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E84AE" w14:textId="77777777" w:rsidR="00D9788C" w:rsidRPr="00C22777" w:rsidRDefault="00D9788C" w:rsidP="0030568F">
      <w:pPr>
        <w:pStyle w:val="Textkrper"/>
        <w:spacing w:before="9"/>
        <w:jc w:val="both"/>
        <w:rPr>
          <w:rFonts w:asciiTheme="minorHAnsi" w:hAnsiTheme="minorHAnsi" w:cstheme="minorHAnsi"/>
          <w:sz w:val="21"/>
        </w:rPr>
      </w:pPr>
    </w:p>
    <w:p w14:paraId="732952B9" w14:textId="5FDB36FD" w:rsidR="00D9788C" w:rsidRDefault="00D9788C" w:rsidP="0030568F">
      <w:pPr>
        <w:pStyle w:val="Textkrper"/>
        <w:spacing w:before="9"/>
        <w:jc w:val="both"/>
        <w:rPr>
          <w:rFonts w:asciiTheme="minorHAnsi" w:hAnsiTheme="minorHAnsi" w:cstheme="minorHAnsi"/>
        </w:rPr>
      </w:pPr>
    </w:p>
    <w:p w14:paraId="77D96C9C" w14:textId="2B71FC2D" w:rsidR="00091B12" w:rsidRDefault="00091B12" w:rsidP="0030568F">
      <w:pPr>
        <w:pStyle w:val="Textkrper"/>
        <w:spacing w:before="9"/>
        <w:jc w:val="both"/>
        <w:rPr>
          <w:rFonts w:asciiTheme="minorHAnsi" w:hAnsiTheme="minorHAnsi" w:cstheme="minorHAnsi"/>
        </w:rPr>
      </w:pPr>
    </w:p>
    <w:p w14:paraId="4EE42503" w14:textId="216CB5B0" w:rsidR="00091B12" w:rsidRDefault="00091B12" w:rsidP="0030568F">
      <w:pPr>
        <w:pStyle w:val="Textkrper"/>
        <w:spacing w:before="9"/>
        <w:jc w:val="both"/>
        <w:rPr>
          <w:rFonts w:asciiTheme="minorHAnsi" w:hAnsiTheme="minorHAnsi" w:cstheme="minorHAnsi"/>
        </w:rPr>
      </w:pPr>
    </w:p>
    <w:p w14:paraId="6282F35B" w14:textId="71A46A07" w:rsidR="00091B12" w:rsidRDefault="00091B12" w:rsidP="0030568F">
      <w:pPr>
        <w:pStyle w:val="Textkrper"/>
        <w:spacing w:before="9"/>
        <w:jc w:val="both"/>
        <w:rPr>
          <w:rFonts w:asciiTheme="minorHAnsi" w:hAnsiTheme="minorHAnsi" w:cstheme="minorHAnsi"/>
        </w:rPr>
      </w:pPr>
    </w:p>
    <w:p w14:paraId="4B8494BD" w14:textId="384AFCCA" w:rsidR="00804CD4" w:rsidRDefault="00804CD4" w:rsidP="0030568F">
      <w:pPr>
        <w:pStyle w:val="Textkrper"/>
        <w:spacing w:before="9"/>
        <w:jc w:val="both"/>
        <w:rPr>
          <w:rFonts w:asciiTheme="minorHAnsi" w:hAnsiTheme="minorHAnsi" w:cstheme="minorHAnsi"/>
        </w:rPr>
      </w:pPr>
    </w:p>
    <w:p w14:paraId="2FD09AF7" w14:textId="70D5B771" w:rsidR="00804CD4" w:rsidRDefault="00804CD4" w:rsidP="0030568F">
      <w:pPr>
        <w:pStyle w:val="Textkrper"/>
        <w:spacing w:before="9"/>
        <w:jc w:val="both"/>
        <w:rPr>
          <w:rFonts w:asciiTheme="minorHAnsi" w:hAnsiTheme="minorHAnsi" w:cstheme="minorHAnsi"/>
        </w:rPr>
      </w:pPr>
    </w:p>
    <w:p w14:paraId="51EB4F5A" w14:textId="4B501FB6" w:rsidR="00804CD4" w:rsidRDefault="00804CD4" w:rsidP="0030568F">
      <w:pPr>
        <w:pStyle w:val="Textkrper"/>
        <w:spacing w:before="9"/>
        <w:jc w:val="both"/>
        <w:rPr>
          <w:rFonts w:asciiTheme="minorHAnsi" w:hAnsiTheme="minorHAnsi" w:cstheme="minorHAnsi"/>
        </w:rPr>
      </w:pPr>
    </w:p>
    <w:p w14:paraId="5BDD7829" w14:textId="5A579E13" w:rsidR="00804CD4" w:rsidRDefault="00804CD4" w:rsidP="0030568F">
      <w:pPr>
        <w:pStyle w:val="Textkrper"/>
        <w:spacing w:before="9"/>
        <w:jc w:val="both"/>
        <w:rPr>
          <w:rFonts w:asciiTheme="minorHAnsi" w:hAnsiTheme="minorHAnsi" w:cstheme="minorHAnsi"/>
        </w:rPr>
      </w:pPr>
    </w:p>
    <w:p w14:paraId="6E582F4B" w14:textId="481B3BC5" w:rsidR="00804CD4" w:rsidRDefault="00804CD4" w:rsidP="0030568F">
      <w:pPr>
        <w:pStyle w:val="Textkrper"/>
        <w:spacing w:before="9"/>
        <w:jc w:val="both"/>
        <w:rPr>
          <w:rFonts w:asciiTheme="minorHAnsi" w:hAnsiTheme="minorHAnsi" w:cstheme="minorHAnsi"/>
        </w:rPr>
      </w:pPr>
    </w:p>
    <w:p w14:paraId="57D0C138" w14:textId="5BE7D5A4" w:rsidR="00804CD4" w:rsidRDefault="00804CD4" w:rsidP="0030568F">
      <w:pPr>
        <w:pStyle w:val="Textkrper"/>
        <w:spacing w:before="9"/>
        <w:jc w:val="both"/>
        <w:rPr>
          <w:rFonts w:asciiTheme="minorHAnsi" w:hAnsiTheme="minorHAnsi" w:cstheme="minorHAnsi"/>
        </w:rPr>
      </w:pPr>
    </w:p>
    <w:p w14:paraId="67FBE56B" w14:textId="77777777" w:rsidR="00804CD4" w:rsidRDefault="00804CD4" w:rsidP="0030568F">
      <w:pPr>
        <w:pStyle w:val="Textkrper"/>
        <w:spacing w:before="9"/>
        <w:jc w:val="both"/>
        <w:rPr>
          <w:rFonts w:asciiTheme="minorHAnsi" w:hAnsiTheme="minorHAnsi" w:cstheme="minorHAnsi"/>
        </w:rPr>
      </w:pPr>
    </w:p>
    <w:p w14:paraId="285897C6" w14:textId="77777777" w:rsidR="00804CD4" w:rsidRDefault="00804CD4" w:rsidP="0030568F">
      <w:pPr>
        <w:pStyle w:val="Textkrper"/>
        <w:spacing w:before="9"/>
        <w:jc w:val="both"/>
        <w:rPr>
          <w:rFonts w:asciiTheme="minorHAnsi" w:hAnsiTheme="minorHAnsi" w:cstheme="minorHAnsi"/>
        </w:rPr>
      </w:pPr>
    </w:p>
    <w:p w14:paraId="19020785" w14:textId="4A8F2C54" w:rsidR="00804CD4" w:rsidRPr="00804CD4" w:rsidRDefault="00804CD4" w:rsidP="00804CD4">
      <w:pPr>
        <w:pStyle w:val="BKKTitleCover"/>
      </w:pPr>
      <w:r>
        <w:t xml:space="preserve">Zukunft der Krankenhausversorgung – </w:t>
      </w:r>
      <w:r>
        <w:br/>
      </w:r>
      <w:r w:rsidRPr="00804CD4">
        <w:t xml:space="preserve">Neue Impulse für eine zielgerichtete </w:t>
      </w:r>
      <w:r>
        <w:br/>
      </w:r>
      <w:r w:rsidRPr="00804CD4">
        <w:t xml:space="preserve">Weiterentwicklung </w:t>
      </w:r>
    </w:p>
    <w:p w14:paraId="507B8BAD" w14:textId="5BCD54EA" w:rsidR="00091B12" w:rsidRDefault="00091B12" w:rsidP="0030568F">
      <w:pPr>
        <w:pStyle w:val="Textkrper"/>
        <w:spacing w:before="9"/>
        <w:jc w:val="both"/>
        <w:rPr>
          <w:rFonts w:asciiTheme="minorHAnsi" w:hAnsiTheme="minorHAnsi" w:cstheme="minorHAnsi"/>
        </w:rPr>
      </w:pPr>
    </w:p>
    <w:p w14:paraId="6F3F8446" w14:textId="77777777" w:rsidR="00091B12" w:rsidRPr="00017633" w:rsidRDefault="00091B12" w:rsidP="0030568F">
      <w:pPr>
        <w:pStyle w:val="Textkrper"/>
        <w:spacing w:before="9"/>
        <w:jc w:val="both"/>
        <w:rPr>
          <w:rFonts w:asciiTheme="minorHAnsi" w:hAnsiTheme="minorHAnsi" w:cstheme="minorHAns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1706"/>
        <w:gridCol w:w="987"/>
      </w:tblGrid>
      <w:tr w:rsidR="00091B12" w14:paraId="6F2C4A70" w14:textId="77777777" w:rsidTr="00BA55B2">
        <w:trPr>
          <w:trHeight w:hRule="exact" w:val="567"/>
        </w:trPr>
        <w:tc>
          <w:tcPr>
            <w:tcW w:w="6516" w:type="dxa"/>
            <w:tcMar>
              <w:left w:w="0" w:type="dxa"/>
              <w:right w:w="0" w:type="dxa"/>
            </w:tcMar>
            <w:vAlign w:val="center"/>
          </w:tcPr>
          <w:p w14:paraId="498236F3" w14:textId="5A2FAC17" w:rsidR="00091B12" w:rsidRDefault="00091B12" w:rsidP="00BB7780">
            <w:pPr>
              <w:pStyle w:val="BKKDeckblattDatum"/>
            </w:pPr>
            <w:r>
              <w:t xml:space="preserve">vom </w:t>
            </w:r>
            <w:r w:rsidR="00BB7780">
              <w:t>23</w:t>
            </w:r>
            <w:r>
              <w:t>.06.2021</w:t>
            </w:r>
          </w:p>
        </w:tc>
        <w:tc>
          <w:tcPr>
            <w:tcW w:w="2693" w:type="dxa"/>
            <w:gridSpan w:val="2"/>
            <w:tcMar>
              <w:left w:w="0" w:type="dxa"/>
              <w:right w:w="0" w:type="dxa"/>
            </w:tcMar>
            <w:vAlign w:val="center"/>
          </w:tcPr>
          <w:p w14:paraId="2382E231" w14:textId="77777777" w:rsidR="00091B12" w:rsidRDefault="00091B12" w:rsidP="00BA55B2"/>
        </w:tc>
      </w:tr>
      <w:tr w:rsidR="00804CD4" w:rsidRPr="006234CC" w14:paraId="24D76D18" w14:textId="77777777" w:rsidTr="00167214">
        <w:trPr>
          <w:trHeight w:hRule="exact" w:val="1418"/>
        </w:trPr>
        <w:tc>
          <w:tcPr>
            <w:tcW w:w="9209" w:type="dxa"/>
            <w:gridSpan w:val="3"/>
            <w:tcMar>
              <w:left w:w="0" w:type="dxa"/>
              <w:right w:w="0" w:type="dxa"/>
            </w:tcMar>
          </w:tcPr>
          <w:p w14:paraId="07477889" w14:textId="77777777" w:rsidR="00804CD4" w:rsidRDefault="00804CD4" w:rsidP="00804CD4">
            <w:pPr>
              <w:pStyle w:val="BKKSubtitleCover"/>
            </w:pPr>
          </w:p>
          <w:p w14:paraId="40EED112" w14:textId="69C36004" w:rsidR="00804CD4" w:rsidRPr="006234CC" w:rsidRDefault="00804CD4" w:rsidP="00804CD4">
            <w:pPr>
              <w:pStyle w:val="BKKSubtitleCover"/>
            </w:pPr>
            <w:r>
              <w:t>gemeinsames Thesenpapier</w:t>
            </w:r>
          </w:p>
        </w:tc>
      </w:tr>
      <w:tr w:rsidR="00091B12" w14:paraId="1269668B" w14:textId="77777777" w:rsidTr="00BA55B2">
        <w:trPr>
          <w:trHeight w:hRule="exact" w:val="397"/>
        </w:trPr>
        <w:tc>
          <w:tcPr>
            <w:tcW w:w="9209" w:type="dxa"/>
            <w:gridSpan w:val="3"/>
            <w:tcMar>
              <w:left w:w="0" w:type="dxa"/>
              <w:right w:w="0" w:type="dxa"/>
            </w:tcMar>
            <w:vAlign w:val="center"/>
          </w:tcPr>
          <w:p w14:paraId="1130A653" w14:textId="77777777" w:rsidR="00091B12" w:rsidRDefault="00091B12" w:rsidP="00BA55B2"/>
        </w:tc>
      </w:tr>
      <w:tr w:rsidR="00091B12" w14:paraId="4EEC6977" w14:textId="77777777" w:rsidTr="00BA55B2">
        <w:trPr>
          <w:gridAfter w:val="1"/>
          <w:wAfter w:w="987" w:type="dxa"/>
        </w:trPr>
        <w:tc>
          <w:tcPr>
            <w:tcW w:w="8222" w:type="dxa"/>
            <w:gridSpan w:val="2"/>
            <w:tcMar>
              <w:left w:w="0" w:type="dxa"/>
              <w:right w:w="0" w:type="dxa"/>
            </w:tcMar>
          </w:tcPr>
          <w:p w14:paraId="708F924C" w14:textId="5287642A" w:rsidR="00C96AEF" w:rsidRDefault="00C96AEF" w:rsidP="00804CD4">
            <w:pPr>
              <w:pStyle w:val="BKKTitleCover"/>
            </w:pPr>
          </w:p>
        </w:tc>
      </w:tr>
    </w:tbl>
    <w:p w14:paraId="1AFE69BD" w14:textId="0B50C332" w:rsidR="00D9788C" w:rsidRPr="00533183" w:rsidRDefault="00091B12" w:rsidP="00533183">
      <w:pPr>
        <w:rPr>
          <w:rFonts w:ascii="Arial" w:hAnsi="Arial" w:cstheme="minorHAnsi"/>
          <w:b/>
          <w:color w:val="808080" w:themeColor="background1" w:themeShade="80"/>
          <w:sz w:val="40"/>
          <w:szCs w:val="40"/>
        </w:rPr>
      </w:pPr>
      <w:r>
        <w:rPr>
          <w:rFonts w:ascii="Arial" w:hAnsi="Arial" w:cstheme="minorHAnsi"/>
          <w:b/>
          <w:color w:val="808080" w:themeColor="background1" w:themeShade="80"/>
          <w:sz w:val="40"/>
          <w:szCs w:val="40"/>
        </w:rPr>
        <w:br w:type="page"/>
      </w:r>
      <w:r w:rsidR="0043443C" w:rsidRPr="00C96AEF">
        <w:rPr>
          <w:rFonts w:ascii="Univers Light" w:hAnsi="Univers Light" w:cs="Times New Roman"/>
          <w:b/>
          <w:spacing w:val="2"/>
          <w:sz w:val="26"/>
          <w:szCs w:val="26"/>
          <w:lang w:eastAsia="de-DE"/>
        </w:rPr>
        <w:lastRenderedPageBreak/>
        <w:t>Die Krankenhauslandschaft in Deutschland braucht neue Impulse für eine zielgerichtete Weiterentwicklung:</w:t>
      </w:r>
    </w:p>
    <w:p w14:paraId="2CA5FA26" w14:textId="17BCD300" w:rsidR="00D9788C" w:rsidRPr="00C96AEF" w:rsidRDefault="0043443C" w:rsidP="00804CD4">
      <w:pPr>
        <w:pStyle w:val="Listenabsatz"/>
        <w:numPr>
          <w:ilvl w:val="0"/>
          <w:numId w:val="2"/>
        </w:numPr>
        <w:tabs>
          <w:tab w:val="left" w:pos="836"/>
        </w:tabs>
        <w:spacing w:before="200" w:line="360" w:lineRule="auto"/>
        <w:ind w:left="357" w:right="0" w:hanging="357"/>
        <w:rPr>
          <w:rFonts w:ascii="Univers Light" w:eastAsia="Times New Roman" w:hAnsi="Univers Light" w:cs="Times New Roman"/>
          <w:spacing w:val="2"/>
          <w:lang w:eastAsia="de-DE"/>
        </w:rPr>
      </w:pPr>
      <w:r w:rsidRPr="00C96AEF">
        <w:rPr>
          <w:rFonts w:ascii="Univers Light" w:eastAsia="Times New Roman" w:hAnsi="Univers Light" w:cs="Times New Roman"/>
          <w:b/>
          <w:color w:val="808080"/>
          <w:spacing w:val="2"/>
          <w:lang w:eastAsia="de-DE"/>
        </w:rPr>
        <w:t>Krankenhausplanung und Investitionsfinanzierung:</w:t>
      </w:r>
      <w:r w:rsidRPr="00C96AEF">
        <w:rPr>
          <w:rFonts w:ascii="Univers Light" w:eastAsia="Times New Roman" w:hAnsi="Univers Light" w:cs="Times New Roman"/>
          <w:spacing w:val="2"/>
          <w:lang w:eastAsia="de-DE"/>
        </w:rPr>
        <w:t xml:space="preserve"> Das Leitbild für die Krankenhauslandschaft der Zukunft sind regionale </w:t>
      </w:r>
      <w:r w:rsidR="00C22777" w:rsidRPr="00C96AEF">
        <w:rPr>
          <w:rFonts w:ascii="Univers Light" w:eastAsia="Times New Roman" w:hAnsi="Univers Light" w:cs="Times New Roman"/>
          <w:spacing w:val="2"/>
          <w:lang w:eastAsia="de-DE"/>
        </w:rPr>
        <w:t xml:space="preserve">und überregionale </w:t>
      </w:r>
      <w:r w:rsidRPr="00C96AEF">
        <w:rPr>
          <w:rFonts w:ascii="Univers Light" w:eastAsia="Times New Roman" w:hAnsi="Univers Light" w:cs="Times New Roman"/>
          <w:spacing w:val="2"/>
          <w:lang w:eastAsia="de-DE"/>
        </w:rPr>
        <w:t xml:space="preserve">Netzwerke, in </w:t>
      </w:r>
      <w:r w:rsidR="00C22777" w:rsidRPr="00C96AEF">
        <w:rPr>
          <w:rFonts w:ascii="Univers Light" w:eastAsia="Times New Roman" w:hAnsi="Univers Light" w:cs="Times New Roman"/>
          <w:spacing w:val="2"/>
          <w:lang w:eastAsia="de-DE"/>
        </w:rPr>
        <w:t>welchen Maximal</w:t>
      </w:r>
      <w:r w:rsidR="00B575F8" w:rsidRPr="00C96AEF">
        <w:rPr>
          <w:rFonts w:ascii="Univers Light" w:eastAsia="Times New Roman" w:hAnsi="Univers Light" w:cs="Times New Roman"/>
          <w:spacing w:val="2"/>
          <w:lang w:eastAsia="de-DE"/>
        </w:rPr>
        <w:t>versorger</w:t>
      </w:r>
      <w:r w:rsidR="00C22777" w:rsidRPr="00C96AEF">
        <w:rPr>
          <w:rFonts w:ascii="Univers Light" w:eastAsia="Times New Roman" w:hAnsi="Univers Light" w:cs="Times New Roman"/>
          <w:spacing w:val="2"/>
          <w:lang w:eastAsia="de-DE"/>
        </w:rPr>
        <w:t xml:space="preserve"> und</w:t>
      </w:r>
      <w:r w:rsidR="00B575F8" w:rsidRPr="00C96AEF">
        <w:rPr>
          <w:rFonts w:ascii="Univers Light" w:eastAsia="Times New Roman" w:hAnsi="Univers Light" w:cs="Times New Roman"/>
          <w:spacing w:val="2"/>
          <w:lang w:eastAsia="de-DE"/>
        </w:rPr>
        <w:t xml:space="preserve"> bei Bedarf auch ausgewählte</w:t>
      </w:r>
      <w:r w:rsidR="00C22777" w:rsidRPr="00C96AEF">
        <w:rPr>
          <w:rFonts w:ascii="Univers Light" w:eastAsia="Times New Roman" w:hAnsi="Univers Light" w:cs="Times New Roman"/>
          <w:spacing w:val="2"/>
          <w:lang w:eastAsia="de-DE"/>
        </w:rPr>
        <w:t xml:space="preserve"> Spezialversorger mit ihrer Expertise zentral eingebunden sind</w:t>
      </w:r>
      <w:r w:rsidRPr="00C96AEF">
        <w:rPr>
          <w:rFonts w:ascii="Univers Light" w:eastAsia="Times New Roman" w:hAnsi="Univers Light" w:cs="Times New Roman"/>
          <w:spacing w:val="2"/>
          <w:lang w:eastAsia="de-DE"/>
        </w:rPr>
        <w:t>. Zur Gewährleistung einer ausreichenden Investitionsfinanzierung muss sich der Bund dauerhaft einbringen.</w:t>
      </w:r>
    </w:p>
    <w:p w14:paraId="767A3FAB" w14:textId="7D76F5D2" w:rsidR="00EE0242" w:rsidRPr="00C96AEF" w:rsidRDefault="0043443C" w:rsidP="00804CD4">
      <w:pPr>
        <w:pStyle w:val="Listenabsatz"/>
        <w:numPr>
          <w:ilvl w:val="0"/>
          <w:numId w:val="2"/>
        </w:numPr>
        <w:tabs>
          <w:tab w:val="left" w:pos="836"/>
        </w:tabs>
        <w:spacing w:before="200" w:line="360" w:lineRule="auto"/>
        <w:ind w:left="357" w:right="0" w:hanging="357"/>
        <w:rPr>
          <w:rFonts w:ascii="Univers Light" w:eastAsia="Times New Roman" w:hAnsi="Univers Light" w:cs="Times New Roman"/>
          <w:spacing w:val="2"/>
          <w:lang w:eastAsia="de-DE"/>
        </w:rPr>
      </w:pPr>
      <w:r w:rsidRPr="00C96AEF">
        <w:rPr>
          <w:rFonts w:ascii="Univers Light" w:eastAsia="Times New Roman" w:hAnsi="Univers Light" w:cs="Times New Roman"/>
          <w:b/>
          <w:color w:val="808080"/>
          <w:spacing w:val="2"/>
          <w:lang w:eastAsia="de-DE"/>
        </w:rPr>
        <w:t>DRG-Finanzierung:</w:t>
      </w:r>
      <w:r w:rsidRPr="00C96AEF">
        <w:rPr>
          <w:rFonts w:ascii="Univers Light" w:eastAsia="Times New Roman" w:hAnsi="Univers Light" w:cs="Times New Roman"/>
          <w:spacing w:val="2"/>
          <w:lang w:eastAsia="de-DE"/>
        </w:rPr>
        <w:t xml:space="preserve"> Das DRG-System muss </w:t>
      </w:r>
      <w:r w:rsidR="005E3C88" w:rsidRPr="00C96AEF">
        <w:rPr>
          <w:rFonts w:ascii="Univers Light" w:eastAsia="Times New Roman" w:hAnsi="Univers Light" w:cs="Times New Roman"/>
          <w:spacing w:val="2"/>
          <w:lang w:eastAsia="de-DE"/>
        </w:rPr>
        <w:t>dahingehend weiterentwickelt</w:t>
      </w:r>
      <w:r w:rsidR="00353946" w:rsidRPr="00C96AEF">
        <w:rPr>
          <w:rFonts w:ascii="Univers Light" w:eastAsia="Times New Roman" w:hAnsi="Univers Light" w:cs="Times New Roman"/>
          <w:spacing w:val="2"/>
          <w:lang w:eastAsia="de-DE"/>
        </w:rPr>
        <w:t xml:space="preserve"> </w:t>
      </w:r>
      <w:r w:rsidRPr="00C96AEF">
        <w:rPr>
          <w:rFonts w:ascii="Univers Light" w:eastAsia="Times New Roman" w:hAnsi="Univers Light" w:cs="Times New Roman"/>
          <w:spacing w:val="2"/>
          <w:lang w:eastAsia="de-DE"/>
        </w:rPr>
        <w:t xml:space="preserve">werden, </w:t>
      </w:r>
      <w:r w:rsidR="005E3C88" w:rsidRPr="00C96AEF">
        <w:rPr>
          <w:rFonts w:ascii="Univers Light" w:eastAsia="Times New Roman" w:hAnsi="Univers Light" w:cs="Times New Roman"/>
          <w:spacing w:val="2"/>
          <w:lang w:eastAsia="de-DE"/>
        </w:rPr>
        <w:t>dass</w:t>
      </w:r>
      <w:r w:rsidR="00CB3749" w:rsidRPr="00C96AEF">
        <w:rPr>
          <w:rFonts w:ascii="Univers Light" w:eastAsia="Times New Roman" w:hAnsi="Univers Light" w:cs="Times New Roman"/>
          <w:spacing w:val="2"/>
          <w:lang w:eastAsia="de-DE"/>
        </w:rPr>
        <w:t xml:space="preserve"> </w:t>
      </w:r>
      <w:r w:rsidRPr="00C96AEF">
        <w:rPr>
          <w:rFonts w:ascii="Univers Light" w:eastAsia="Times New Roman" w:hAnsi="Univers Light" w:cs="Times New Roman"/>
          <w:spacing w:val="2"/>
          <w:lang w:eastAsia="de-DE"/>
        </w:rPr>
        <w:t xml:space="preserve">eine </w:t>
      </w:r>
      <w:r w:rsidR="00353946" w:rsidRPr="00C96AEF">
        <w:rPr>
          <w:rFonts w:ascii="Univers Light" w:eastAsia="Times New Roman" w:hAnsi="Univers Light" w:cs="Times New Roman"/>
          <w:spacing w:val="2"/>
          <w:lang w:eastAsia="de-DE"/>
        </w:rPr>
        <w:t>sachgerechte</w:t>
      </w:r>
      <w:r w:rsidR="005E3C88" w:rsidRPr="00C96AEF">
        <w:rPr>
          <w:rFonts w:ascii="Univers Light" w:eastAsia="Times New Roman" w:hAnsi="Univers Light" w:cs="Times New Roman"/>
          <w:spacing w:val="2"/>
          <w:lang w:eastAsia="de-DE"/>
        </w:rPr>
        <w:t xml:space="preserve"> </w:t>
      </w:r>
      <w:r w:rsidRPr="00C96AEF">
        <w:rPr>
          <w:rFonts w:ascii="Univers Light" w:eastAsia="Times New Roman" w:hAnsi="Univers Light" w:cs="Times New Roman"/>
          <w:spacing w:val="2"/>
          <w:lang w:eastAsia="de-DE"/>
        </w:rPr>
        <w:t>Finanzierung bedarfsnotwendiger Vorhal</w:t>
      </w:r>
      <w:r w:rsidR="00515C9F" w:rsidRPr="00C96AEF">
        <w:rPr>
          <w:rFonts w:ascii="Univers Light" w:eastAsia="Times New Roman" w:hAnsi="Univers Light" w:cs="Times New Roman"/>
          <w:spacing w:val="2"/>
          <w:lang w:eastAsia="de-DE"/>
        </w:rPr>
        <w:t xml:space="preserve">tungen und hochspezialisierter Versorgung </w:t>
      </w:r>
      <w:r w:rsidRPr="00C96AEF">
        <w:rPr>
          <w:rFonts w:ascii="Univers Light" w:eastAsia="Times New Roman" w:hAnsi="Univers Light" w:cs="Times New Roman"/>
          <w:spacing w:val="2"/>
          <w:lang w:eastAsia="de-DE"/>
        </w:rPr>
        <w:t>gewährleis</w:t>
      </w:r>
      <w:r w:rsidR="00515C9F" w:rsidRPr="00C96AEF">
        <w:rPr>
          <w:rFonts w:ascii="Univers Light" w:eastAsia="Times New Roman" w:hAnsi="Univers Light" w:cs="Times New Roman"/>
          <w:spacing w:val="2"/>
          <w:lang w:eastAsia="de-DE"/>
        </w:rPr>
        <w:t>tet</w:t>
      </w:r>
      <w:r w:rsidR="005E3C88" w:rsidRPr="00C96AEF">
        <w:rPr>
          <w:rFonts w:ascii="Univers Light" w:eastAsia="Times New Roman" w:hAnsi="Univers Light" w:cs="Times New Roman"/>
          <w:spacing w:val="2"/>
          <w:lang w:eastAsia="de-DE"/>
        </w:rPr>
        <w:t xml:space="preserve"> wird</w:t>
      </w:r>
      <w:r w:rsidR="00515C9F" w:rsidRPr="00C96AEF">
        <w:rPr>
          <w:rFonts w:ascii="Univers Light" w:eastAsia="Times New Roman" w:hAnsi="Univers Light" w:cs="Times New Roman"/>
          <w:spacing w:val="2"/>
          <w:lang w:eastAsia="de-DE"/>
        </w:rPr>
        <w:t xml:space="preserve">. </w:t>
      </w:r>
      <w:r w:rsidR="0030568F" w:rsidRPr="00C96AEF">
        <w:rPr>
          <w:rFonts w:ascii="Univers Light" w:eastAsia="Times New Roman" w:hAnsi="Univers Light" w:cs="Times New Roman"/>
          <w:spacing w:val="2"/>
          <w:lang w:eastAsia="de-DE"/>
        </w:rPr>
        <w:t xml:space="preserve">Der </w:t>
      </w:r>
      <w:r w:rsidR="00515C9F" w:rsidRPr="00C96AEF">
        <w:rPr>
          <w:rFonts w:ascii="Univers Light" w:eastAsia="Times New Roman" w:hAnsi="Univers Light" w:cs="Times New Roman"/>
          <w:spacing w:val="2"/>
          <w:lang w:eastAsia="de-DE"/>
        </w:rPr>
        <w:t xml:space="preserve">Finanzierungsansatz </w:t>
      </w:r>
      <w:r w:rsidRPr="00C96AEF">
        <w:rPr>
          <w:rFonts w:ascii="Univers Light" w:eastAsia="Times New Roman" w:hAnsi="Univers Light" w:cs="Times New Roman"/>
          <w:spacing w:val="2"/>
          <w:lang w:eastAsia="de-DE"/>
        </w:rPr>
        <w:t>muss dabei</w:t>
      </w:r>
      <w:r w:rsidR="00854C93" w:rsidRPr="00C96AEF">
        <w:rPr>
          <w:rFonts w:ascii="Univers Light" w:eastAsia="Times New Roman" w:hAnsi="Univers Light" w:cs="Times New Roman"/>
          <w:spacing w:val="2"/>
          <w:lang w:eastAsia="de-DE"/>
        </w:rPr>
        <w:t xml:space="preserve"> </w:t>
      </w:r>
      <w:r w:rsidR="00CB3749" w:rsidRPr="00C96AEF">
        <w:rPr>
          <w:rFonts w:ascii="Univers Light" w:eastAsia="Times New Roman" w:hAnsi="Univers Light" w:cs="Times New Roman"/>
          <w:spacing w:val="2"/>
          <w:lang w:eastAsia="de-DE"/>
        </w:rPr>
        <w:t xml:space="preserve">„Hand in Hand“ </w:t>
      </w:r>
      <w:r w:rsidRPr="00C96AEF">
        <w:rPr>
          <w:rFonts w:ascii="Univers Light" w:eastAsia="Times New Roman" w:hAnsi="Univers Light" w:cs="Times New Roman"/>
          <w:spacing w:val="2"/>
          <w:lang w:eastAsia="de-DE"/>
        </w:rPr>
        <w:t>mit der Krankenhausplanung gehen.</w:t>
      </w:r>
    </w:p>
    <w:p w14:paraId="7C20704E" w14:textId="77777777" w:rsidR="00D9788C" w:rsidRPr="00C96AEF" w:rsidRDefault="00EE0242" w:rsidP="00804CD4">
      <w:pPr>
        <w:pStyle w:val="Listenabsatz"/>
        <w:numPr>
          <w:ilvl w:val="0"/>
          <w:numId w:val="2"/>
        </w:numPr>
        <w:tabs>
          <w:tab w:val="left" w:pos="836"/>
        </w:tabs>
        <w:spacing w:before="200" w:line="360" w:lineRule="auto"/>
        <w:ind w:left="357" w:hanging="357"/>
        <w:rPr>
          <w:rFonts w:ascii="Univers Light" w:eastAsia="Times New Roman" w:hAnsi="Univers Light" w:cs="Times New Roman"/>
          <w:spacing w:val="2"/>
          <w:lang w:eastAsia="de-DE"/>
        </w:rPr>
      </w:pPr>
      <w:r w:rsidRPr="00C96AEF">
        <w:rPr>
          <w:rFonts w:ascii="Univers Light" w:eastAsia="Times New Roman" w:hAnsi="Univers Light" w:cs="Times New Roman"/>
          <w:b/>
          <w:color w:val="808080"/>
          <w:spacing w:val="2"/>
          <w:lang w:eastAsia="de-DE"/>
        </w:rPr>
        <w:t>Sektorenübergreifende Versorgung:</w:t>
      </w:r>
      <w:r w:rsidRPr="00C96AEF">
        <w:rPr>
          <w:rFonts w:ascii="Univers Light" w:eastAsia="Times New Roman" w:hAnsi="Univers Light" w:cs="Times New Roman"/>
          <w:spacing w:val="2"/>
          <w:lang w:eastAsia="de-DE"/>
        </w:rPr>
        <w:t xml:space="preserve"> </w:t>
      </w:r>
      <w:r w:rsidR="00196032" w:rsidRPr="00C96AEF">
        <w:rPr>
          <w:rFonts w:ascii="Univers Light" w:eastAsia="Times New Roman" w:hAnsi="Univers Light" w:cs="Times New Roman"/>
          <w:spacing w:val="2"/>
          <w:lang w:eastAsia="de-DE"/>
        </w:rPr>
        <w:t>E</w:t>
      </w:r>
      <w:r w:rsidRPr="00C96AEF">
        <w:rPr>
          <w:rFonts w:ascii="Univers Light" w:eastAsia="Times New Roman" w:hAnsi="Univers Light" w:cs="Times New Roman"/>
          <w:spacing w:val="2"/>
          <w:lang w:eastAsia="de-DE"/>
        </w:rPr>
        <w:t>ine sektorenü</w:t>
      </w:r>
      <w:r w:rsidR="0052191C" w:rsidRPr="00C96AEF">
        <w:rPr>
          <w:rFonts w:ascii="Univers Light" w:eastAsia="Times New Roman" w:hAnsi="Univers Light" w:cs="Times New Roman"/>
          <w:spacing w:val="2"/>
          <w:lang w:eastAsia="de-DE"/>
        </w:rPr>
        <w:t>bergreifende Versorgungsplanung „</w:t>
      </w:r>
      <w:r w:rsidRPr="00C96AEF">
        <w:rPr>
          <w:rFonts w:ascii="Univers Light" w:eastAsia="Times New Roman" w:hAnsi="Univers Light" w:cs="Times New Roman"/>
          <w:spacing w:val="2"/>
          <w:lang w:eastAsia="de-DE"/>
        </w:rPr>
        <w:t>aus einer Hand</w:t>
      </w:r>
      <w:r w:rsidR="0052191C" w:rsidRPr="00C96AEF">
        <w:rPr>
          <w:rFonts w:ascii="Univers Light" w:eastAsia="Times New Roman" w:hAnsi="Univers Light" w:cs="Times New Roman"/>
          <w:spacing w:val="2"/>
          <w:lang w:eastAsia="de-DE"/>
        </w:rPr>
        <w:t>”</w:t>
      </w:r>
      <w:r w:rsidR="00196032" w:rsidRPr="00C96AEF">
        <w:rPr>
          <w:rFonts w:ascii="Univers Light" w:eastAsia="Times New Roman" w:hAnsi="Univers Light" w:cs="Times New Roman"/>
          <w:spacing w:val="2"/>
          <w:lang w:eastAsia="de-DE"/>
        </w:rPr>
        <w:t xml:space="preserve"> muss</w:t>
      </w:r>
      <w:r w:rsidRPr="00C96AEF">
        <w:rPr>
          <w:rFonts w:ascii="Univers Light" w:eastAsia="Times New Roman" w:hAnsi="Univers Light" w:cs="Times New Roman"/>
          <w:spacing w:val="2"/>
          <w:lang w:eastAsia="de-DE"/>
        </w:rPr>
        <w:t xml:space="preserve"> die flächendeckende Versorgung </w:t>
      </w:r>
      <w:r w:rsidR="005E3C88" w:rsidRPr="00C96AEF">
        <w:rPr>
          <w:rFonts w:ascii="Univers Light" w:eastAsia="Times New Roman" w:hAnsi="Univers Light" w:cs="Times New Roman"/>
          <w:spacing w:val="2"/>
          <w:lang w:eastAsia="de-DE"/>
        </w:rPr>
        <w:t xml:space="preserve">von ambulanten und stationären Leistungen </w:t>
      </w:r>
      <w:r w:rsidR="0052191C" w:rsidRPr="00C96AEF">
        <w:rPr>
          <w:rFonts w:ascii="Univers Light" w:eastAsia="Times New Roman" w:hAnsi="Univers Light" w:cs="Times New Roman"/>
          <w:spacing w:val="2"/>
          <w:lang w:eastAsia="de-DE"/>
        </w:rPr>
        <w:t>gewährleist</w:t>
      </w:r>
      <w:r w:rsidR="00196032" w:rsidRPr="00C96AEF">
        <w:rPr>
          <w:rFonts w:ascii="Univers Light" w:eastAsia="Times New Roman" w:hAnsi="Univers Light" w:cs="Times New Roman"/>
          <w:spacing w:val="2"/>
          <w:lang w:eastAsia="de-DE"/>
        </w:rPr>
        <w:t>en</w:t>
      </w:r>
      <w:r w:rsidRPr="00C96AEF">
        <w:rPr>
          <w:rFonts w:ascii="Univers Light" w:eastAsia="Times New Roman" w:hAnsi="Univers Light" w:cs="Times New Roman"/>
          <w:spacing w:val="2"/>
          <w:lang w:eastAsia="de-DE"/>
        </w:rPr>
        <w:t xml:space="preserve"> und auch die </w:t>
      </w:r>
      <w:r w:rsidR="00E250BB" w:rsidRPr="00C96AEF">
        <w:rPr>
          <w:rFonts w:ascii="Univers Light" w:eastAsia="Times New Roman" w:hAnsi="Univers Light" w:cs="Times New Roman"/>
          <w:spacing w:val="2"/>
          <w:lang w:eastAsia="de-DE"/>
        </w:rPr>
        <w:t>Weitere</w:t>
      </w:r>
      <w:r w:rsidRPr="00C96AEF">
        <w:rPr>
          <w:rFonts w:ascii="Univers Light" w:eastAsia="Times New Roman" w:hAnsi="Univers Light" w:cs="Times New Roman"/>
          <w:spacing w:val="2"/>
          <w:lang w:eastAsia="de-DE"/>
        </w:rPr>
        <w:t xml:space="preserve">ntwicklung von Krankenhäusern zu integrierten </w:t>
      </w:r>
      <w:r w:rsidR="00196032" w:rsidRPr="00C96AEF">
        <w:rPr>
          <w:rFonts w:ascii="Univers Light" w:eastAsia="Times New Roman" w:hAnsi="Univers Light" w:cs="Times New Roman"/>
          <w:spacing w:val="2"/>
          <w:lang w:eastAsia="de-DE"/>
        </w:rPr>
        <w:t>Versorgung</w:t>
      </w:r>
      <w:r w:rsidRPr="00C96AEF">
        <w:rPr>
          <w:rFonts w:ascii="Univers Light" w:eastAsia="Times New Roman" w:hAnsi="Univers Light" w:cs="Times New Roman"/>
          <w:spacing w:val="2"/>
          <w:lang w:eastAsia="de-DE"/>
        </w:rPr>
        <w:t>zentren ermöglich</w:t>
      </w:r>
      <w:r w:rsidR="00196032" w:rsidRPr="00C96AEF">
        <w:rPr>
          <w:rFonts w:ascii="Univers Light" w:eastAsia="Times New Roman" w:hAnsi="Univers Light" w:cs="Times New Roman"/>
          <w:spacing w:val="2"/>
          <w:lang w:eastAsia="de-DE"/>
        </w:rPr>
        <w:t>en</w:t>
      </w:r>
      <w:r w:rsidRPr="00C96AEF">
        <w:rPr>
          <w:rFonts w:ascii="Univers Light" w:eastAsia="Times New Roman" w:hAnsi="Univers Light" w:cs="Times New Roman"/>
          <w:spacing w:val="2"/>
          <w:lang w:eastAsia="de-DE"/>
        </w:rPr>
        <w:t xml:space="preserve">. </w:t>
      </w:r>
      <w:r w:rsidR="00E250BB" w:rsidRPr="00C96AEF">
        <w:rPr>
          <w:rFonts w:ascii="Univers Light" w:eastAsia="Times New Roman" w:hAnsi="Univers Light" w:cs="Times New Roman"/>
          <w:spacing w:val="2"/>
          <w:lang w:eastAsia="de-DE"/>
        </w:rPr>
        <w:t xml:space="preserve">Hierfür müssen auch die bestehenden Finanzierungsinstrumente weiterentwickelt werden. </w:t>
      </w:r>
    </w:p>
    <w:p w14:paraId="164475BE" w14:textId="57C16350" w:rsidR="00D9788C" w:rsidRPr="00C96AEF" w:rsidRDefault="0043443C" w:rsidP="00804CD4">
      <w:pPr>
        <w:pStyle w:val="Listenabsatz"/>
        <w:numPr>
          <w:ilvl w:val="0"/>
          <w:numId w:val="2"/>
        </w:numPr>
        <w:tabs>
          <w:tab w:val="left" w:pos="836"/>
        </w:tabs>
        <w:spacing w:before="200" w:line="360" w:lineRule="auto"/>
        <w:ind w:left="357" w:hanging="357"/>
        <w:rPr>
          <w:rFonts w:ascii="Univers Light" w:eastAsia="Times New Roman" w:hAnsi="Univers Light" w:cs="Times New Roman"/>
          <w:spacing w:val="2"/>
          <w:lang w:eastAsia="de-DE"/>
        </w:rPr>
      </w:pPr>
      <w:r w:rsidRPr="00C96AEF">
        <w:rPr>
          <w:rFonts w:ascii="Univers Light" w:eastAsia="Times New Roman" w:hAnsi="Univers Light" w:cs="Times New Roman"/>
          <w:b/>
          <w:color w:val="808080"/>
          <w:spacing w:val="2"/>
          <w:lang w:eastAsia="de-DE"/>
        </w:rPr>
        <w:t>Ambulante Versorgung:</w:t>
      </w:r>
      <w:r w:rsidRPr="00C96AEF">
        <w:rPr>
          <w:rFonts w:ascii="Univers Light" w:eastAsia="Times New Roman" w:hAnsi="Univers Light" w:cs="Times New Roman"/>
          <w:spacing w:val="2"/>
          <w:lang w:eastAsia="de-DE"/>
        </w:rPr>
        <w:t xml:space="preserve"> Ambulante Angebote müssen weiterhin gefördert werden. Die </w:t>
      </w:r>
      <w:r w:rsidR="00D51EF7" w:rsidRPr="00C96AEF">
        <w:rPr>
          <w:rFonts w:ascii="Univers Light" w:eastAsia="Times New Roman" w:hAnsi="Univers Light" w:cs="Times New Roman"/>
          <w:spacing w:val="2"/>
          <w:lang w:eastAsia="de-DE"/>
        </w:rPr>
        <w:br/>
      </w:r>
      <w:proofErr w:type="spellStart"/>
      <w:r w:rsidRPr="00C96AEF">
        <w:rPr>
          <w:rFonts w:ascii="Univers Light" w:eastAsia="Times New Roman" w:hAnsi="Univers Light" w:cs="Times New Roman"/>
          <w:spacing w:val="2"/>
          <w:lang w:eastAsia="de-DE"/>
        </w:rPr>
        <w:t>Ambulantisierung</w:t>
      </w:r>
      <w:proofErr w:type="spellEnd"/>
      <w:r w:rsidRPr="00C96AEF">
        <w:rPr>
          <w:rFonts w:ascii="Univers Light" w:eastAsia="Times New Roman" w:hAnsi="Univers Light" w:cs="Times New Roman"/>
          <w:spacing w:val="2"/>
          <w:lang w:eastAsia="de-DE"/>
        </w:rPr>
        <w:t xml:space="preserve"> ist nicht nur Ausdruck medizinischen Fortschritts, sondern auch ein Instrument für den Umgang mit dem Fachkräftemangel</w:t>
      </w:r>
      <w:r w:rsidR="005E3C88" w:rsidRPr="00C96AEF">
        <w:rPr>
          <w:rFonts w:ascii="Univers Light" w:eastAsia="Times New Roman" w:hAnsi="Univers Light" w:cs="Times New Roman"/>
          <w:spacing w:val="2"/>
          <w:lang w:eastAsia="de-DE"/>
        </w:rPr>
        <w:t xml:space="preserve"> und </w:t>
      </w:r>
      <w:r w:rsidR="0052191C" w:rsidRPr="00C96AEF">
        <w:rPr>
          <w:rFonts w:ascii="Univers Light" w:eastAsia="Times New Roman" w:hAnsi="Univers Light" w:cs="Times New Roman"/>
          <w:spacing w:val="2"/>
          <w:lang w:eastAsia="de-DE"/>
        </w:rPr>
        <w:t xml:space="preserve">zur Förderung einer am </w:t>
      </w:r>
      <w:r w:rsidR="005E3C88" w:rsidRPr="00C96AEF">
        <w:rPr>
          <w:rFonts w:ascii="Univers Light" w:eastAsia="Times New Roman" w:hAnsi="Univers Light" w:cs="Times New Roman"/>
          <w:spacing w:val="2"/>
          <w:lang w:eastAsia="de-DE"/>
        </w:rPr>
        <w:t>Patienten orientierte</w:t>
      </w:r>
      <w:r w:rsidR="0052191C" w:rsidRPr="00C96AEF">
        <w:rPr>
          <w:rFonts w:ascii="Univers Light" w:eastAsia="Times New Roman" w:hAnsi="Univers Light" w:cs="Times New Roman"/>
          <w:spacing w:val="2"/>
          <w:lang w:eastAsia="de-DE"/>
        </w:rPr>
        <w:t>n</w:t>
      </w:r>
      <w:r w:rsidR="005E3C88" w:rsidRPr="00C96AEF">
        <w:rPr>
          <w:rFonts w:ascii="Univers Light" w:eastAsia="Times New Roman" w:hAnsi="Univers Light" w:cs="Times New Roman"/>
          <w:spacing w:val="2"/>
          <w:lang w:eastAsia="de-DE"/>
        </w:rPr>
        <w:t xml:space="preserve"> Versorgung. </w:t>
      </w:r>
    </w:p>
    <w:p w14:paraId="0371343B" w14:textId="20C0A61C" w:rsidR="00D51EF7" w:rsidRDefault="0043443C" w:rsidP="00804CD4">
      <w:pPr>
        <w:pStyle w:val="Listenabsatz"/>
        <w:numPr>
          <w:ilvl w:val="0"/>
          <w:numId w:val="2"/>
        </w:numPr>
        <w:tabs>
          <w:tab w:val="left" w:pos="836"/>
        </w:tabs>
        <w:spacing w:before="200" w:line="360" w:lineRule="auto"/>
        <w:ind w:left="357" w:right="0" w:hanging="357"/>
        <w:rPr>
          <w:rFonts w:ascii="Univers Light" w:eastAsia="Times New Roman" w:hAnsi="Univers Light" w:cs="Times New Roman"/>
          <w:spacing w:val="2"/>
          <w:lang w:eastAsia="de-DE"/>
        </w:rPr>
      </w:pPr>
      <w:r w:rsidRPr="009A2EB4">
        <w:rPr>
          <w:rFonts w:ascii="Univers Light" w:eastAsia="Times New Roman" w:hAnsi="Univers Light" w:cs="Times New Roman"/>
          <w:b/>
          <w:color w:val="808080"/>
          <w:spacing w:val="2"/>
          <w:lang w:eastAsia="de-DE"/>
        </w:rPr>
        <w:t xml:space="preserve">Forschung und Versorgung vernetzen: </w:t>
      </w:r>
      <w:r w:rsidRPr="009A2EB4">
        <w:rPr>
          <w:rFonts w:ascii="Univers Light" w:eastAsia="Times New Roman" w:hAnsi="Univers Light" w:cs="Times New Roman"/>
          <w:spacing w:val="2"/>
          <w:lang w:eastAsia="de-DE"/>
        </w:rPr>
        <w:t>Die Vernetzung der Universitätsmedizin muss weiter gefördert und verstetigt werden. Die Bedeutung der Universitätsmedizin für die Versorgung wird besonders in der Pandemie deutlich.</w:t>
      </w:r>
    </w:p>
    <w:p w14:paraId="2BA4011C" w14:textId="180E9B86" w:rsidR="00D9788C" w:rsidRPr="00C96AEF" w:rsidRDefault="0043443C" w:rsidP="00804CD4">
      <w:pPr>
        <w:pStyle w:val="Listenabsatz"/>
        <w:numPr>
          <w:ilvl w:val="0"/>
          <w:numId w:val="2"/>
        </w:numPr>
        <w:tabs>
          <w:tab w:val="left" w:pos="836"/>
        </w:tabs>
        <w:spacing w:before="200" w:line="360" w:lineRule="auto"/>
        <w:ind w:left="357" w:right="0" w:hanging="357"/>
        <w:rPr>
          <w:rFonts w:ascii="Univers Light" w:eastAsia="Times New Roman" w:hAnsi="Univers Light" w:cs="Times New Roman"/>
          <w:spacing w:val="2"/>
          <w:lang w:eastAsia="de-DE"/>
        </w:rPr>
      </w:pPr>
      <w:r w:rsidRPr="00C96AEF">
        <w:rPr>
          <w:rFonts w:ascii="Univers Light" w:eastAsia="Times New Roman" w:hAnsi="Univers Light" w:cs="Times New Roman"/>
          <w:b/>
          <w:color w:val="808080"/>
          <w:spacing w:val="2"/>
          <w:lang w:eastAsia="de-DE"/>
        </w:rPr>
        <w:t xml:space="preserve">Aufgabenneuverteilung statt Fachkräftemangel: </w:t>
      </w:r>
      <w:r w:rsidRPr="00C96AEF">
        <w:rPr>
          <w:rFonts w:ascii="Univers Light" w:eastAsia="Times New Roman" w:hAnsi="Univers Light" w:cs="Times New Roman"/>
          <w:spacing w:val="2"/>
          <w:lang w:eastAsia="de-DE"/>
        </w:rPr>
        <w:t>Eine Antwort auf den Fachkräftemangel ist die Neuausrichtung von Kompetenzen zwischen den medizinischen Fachberufen. Hier müssen international anerkannte Modelle dringend auch im deutschen Gesundheitswesen Eingang finden.</w:t>
      </w:r>
    </w:p>
    <w:p w14:paraId="3E984D36" w14:textId="77777777" w:rsidR="00D9788C" w:rsidRPr="00C96AEF" w:rsidRDefault="0043443C" w:rsidP="00804CD4">
      <w:pPr>
        <w:pStyle w:val="Listenabsatz"/>
        <w:numPr>
          <w:ilvl w:val="0"/>
          <w:numId w:val="2"/>
        </w:numPr>
        <w:tabs>
          <w:tab w:val="left" w:pos="836"/>
        </w:tabs>
        <w:spacing w:before="200" w:line="360" w:lineRule="auto"/>
        <w:ind w:left="357" w:right="0" w:hanging="357"/>
        <w:rPr>
          <w:rFonts w:ascii="Univers Light" w:eastAsia="Times New Roman" w:hAnsi="Univers Light" w:cs="Times New Roman"/>
          <w:spacing w:val="2"/>
          <w:lang w:eastAsia="de-DE"/>
        </w:rPr>
      </w:pPr>
      <w:r w:rsidRPr="00C96AEF">
        <w:rPr>
          <w:rFonts w:ascii="Univers Light" w:eastAsia="Times New Roman" w:hAnsi="Univers Light" w:cs="Times New Roman"/>
          <w:b/>
          <w:color w:val="808080"/>
          <w:spacing w:val="2"/>
          <w:lang w:eastAsia="de-DE"/>
        </w:rPr>
        <w:t>Qualität der Versorgung:</w:t>
      </w:r>
      <w:r w:rsidRPr="00C96AEF">
        <w:rPr>
          <w:rFonts w:ascii="Univers Light" w:eastAsia="Times New Roman" w:hAnsi="Univers Light" w:cs="Times New Roman"/>
          <w:spacing w:val="2"/>
          <w:lang w:eastAsia="de-DE"/>
        </w:rPr>
        <w:t xml:space="preserve"> Unterschiedlichen Versorgungsaufträgen muss bei der Bewertung von Versorgungsqualität Rechnung getragen werden</w:t>
      </w:r>
      <w:r w:rsidR="007028D5" w:rsidRPr="00C96AEF">
        <w:rPr>
          <w:rFonts w:ascii="Univers Light" w:eastAsia="Times New Roman" w:hAnsi="Univers Light" w:cs="Times New Roman"/>
          <w:spacing w:val="2"/>
          <w:lang w:eastAsia="de-DE"/>
        </w:rPr>
        <w:t>, weshalb eine Ri</w:t>
      </w:r>
      <w:r w:rsidR="00FF6828" w:rsidRPr="00C96AEF">
        <w:rPr>
          <w:rFonts w:ascii="Univers Light" w:eastAsia="Times New Roman" w:hAnsi="Univers Light" w:cs="Times New Roman"/>
          <w:spacing w:val="2"/>
          <w:lang w:eastAsia="de-DE"/>
        </w:rPr>
        <w:t>sikoadjustierung zwingend erforderlich ist.</w:t>
      </w:r>
      <w:r w:rsidRPr="00C96AEF">
        <w:rPr>
          <w:rFonts w:ascii="Univers Light" w:eastAsia="Times New Roman" w:hAnsi="Univers Light" w:cs="Times New Roman"/>
          <w:spacing w:val="2"/>
          <w:lang w:eastAsia="de-DE"/>
        </w:rPr>
        <w:t xml:space="preserve"> </w:t>
      </w:r>
      <w:r w:rsidR="007028D5" w:rsidRPr="00C96AEF">
        <w:rPr>
          <w:rFonts w:ascii="Univers Light" w:eastAsia="Times New Roman" w:hAnsi="Univers Light" w:cs="Times New Roman"/>
          <w:spacing w:val="2"/>
          <w:lang w:eastAsia="de-DE"/>
        </w:rPr>
        <w:t>Es sind</w:t>
      </w:r>
      <w:r w:rsidR="00FF6828" w:rsidRPr="00C96AEF">
        <w:rPr>
          <w:rFonts w:ascii="Univers Light" w:eastAsia="Times New Roman" w:hAnsi="Univers Light" w:cs="Times New Roman"/>
          <w:spacing w:val="2"/>
          <w:lang w:eastAsia="de-DE"/>
        </w:rPr>
        <w:t xml:space="preserve"> </w:t>
      </w:r>
      <w:r w:rsidRPr="00C96AEF">
        <w:rPr>
          <w:rFonts w:ascii="Univers Light" w:eastAsia="Times New Roman" w:hAnsi="Univers Light" w:cs="Times New Roman"/>
          <w:spacing w:val="2"/>
          <w:lang w:eastAsia="de-DE"/>
        </w:rPr>
        <w:t xml:space="preserve">umfassende Ansätze </w:t>
      </w:r>
      <w:r w:rsidR="007028D5" w:rsidRPr="00C96AEF">
        <w:rPr>
          <w:rFonts w:ascii="Univers Light" w:eastAsia="Times New Roman" w:hAnsi="Univers Light" w:cs="Times New Roman"/>
          <w:spacing w:val="2"/>
          <w:lang w:eastAsia="de-DE"/>
        </w:rPr>
        <w:t xml:space="preserve">zu </w:t>
      </w:r>
      <w:r w:rsidRPr="00C96AEF">
        <w:rPr>
          <w:rFonts w:ascii="Univers Light" w:eastAsia="Times New Roman" w:hAnsi="Univers Light" w:cs="Times New Roman"/>
          <w:spacing w:val="2"/>
          <w:lang w:eastAsia="de-DE"/>
        </w:rPr>
        <w:t>verfolgen</w:t>
      </w:r>
      <w:r w:rsidR="00B0317C" w:rsidRPr="00C96AEF">
        <w:rPr>
          <w:rFonts w:ascii="Univers Light" w:eastAsia="Times New Roman" w:hAnsi="Univers Light" w:cs="Times New Roman"/>
          <w:spacing w:val="2"/>
          <w:lang w:eastAsia="de-DE"/>
        </w:rPr>
        <w:t xml:space="preserve">, welche </w:t>
      </w:r>
      <w:r w:rsidR="00C60332" w:rsidRPr="00C96AEF">
        <w:rPr>
          <w:rFonts w:ascii="Univers Light" w:eastAsia="Times New Roman" w:hAnsi="Univers Light" w:cs="Times New Roman"/>
          <w:spacing w:val="2"/>
          <w:lang w:eastAsia="de-DE"/>
        </w:rPr>
        <w:t>konsequent auf</w:t>
      </w:r>
      <w:r w:rsidR="00B0317C" w:rsidRPr="00C96AEF">
        <w:rPr>
          <w:rFonts w:ascii="Univers Light" w:eastAsia="Times New Roman" w:hAnsi="Univers Light" w:cs="Times New Roman"/>
          <w:spacing w:val="2"/>
          <w:lang w:eastAsia="de-DE"/>
        </w:rPr>
        <w:t xml:space="preserve"> Qualitätsverbesserung</w:t>
      </w:r>
      <w:r w:rsidR="00D36F16" w:rsidRPr="00C96AEF">
        <w:rPr>
          <w:rFonts w:ascii="Univers Light" w:eastAsia="Times New Roman" w:hAnsi="Univers Light" w:cs="Times New Roman"/>
          <w:spacing w:val="2"/>
          <w:lang w:eastAsia="de-DE"/>
        </w:rPr>
        <w:t>, Patientensicherheit und Risikomanagement</w:t>
      </w:r>
      <w:r w:rsidR="00B0317C" w:rsidRPr="00C96AEF">
        <w:rPr>
          <w:rFonts w:ascii="Univers Light" w:eastAsia="Times New Roman" w:hAnsi="Univers Light" w:cs="Times New Roman"/>
          <w:spacing w:val="2"/>
          <w:lang w:eastAsia="de-DE"/>
        </w:rPr>
        <w:t xml:space="preserve"> </w:t>
      </w:r>
      <w:r w:rsidR="00C60332" w:rsidRPr="00C96AEF">
        <w:rPr>
          <w:rFonts w:ascii="Univers Light" w:eastAsia="Times New Roman" w:hAnsi="Univers Light" w:cs="Times New Roman"/>
          <w:spacing w:val="2"/>
          <w:lang w:eastAsia="de-DE"/>
        </w:rPr>
        <w:t>abzielen</w:t>
      </w:r>
      <w:r w:rsidRPr="00C96AEF">
        <w:rPr>
          <w:rFonts w:ascii="Univers Light" w:eastAsia="Times New Roman" w:hAnsi="Univers Light" w:cs="Times New Roman"/>
          <w:spacing w:val="2"/>
          <w:lang w:eastAsia="de-DE"/>
        </w:rPr>
        <w:t>.</w:t>
      </w:r>
      <w:r w:rsidR="00E90548" w:rsidRPr="00C96AEF">
        <w:rPr>
          <w:rFonts w:ascii="Univers Light" w:eastAsia="Times New Roman" w:hAnsi="Univers Light" w:cs="Times New Roman"/>
          <w:spacing w:val="2"/>
          <w:lang w:eastAsia="de-DE"/>
        </w:rPr>
        <w:t xml:space="preserve"> Eine qualitativ hochwertige Versorgung zeichnet sich durch stetige Patientenorientierung aus</w:t>
      </w:r>
      <w:r w:rsidR="0090371B" w:rsidRPr="00C96AEF">
        <w:rPr>
          <w:rFonts w:ascii="Univers Light" w:eastAsia="Times New Roman" w:hAnsi="Univers Light" w:cs="Times New Roman"/>
          <w:spacing w:val="2"/>
          <w:lang w:eastAsia="de-DE"/>
        </w:rPr>
        <w:t xml:space="preserve"> und berücksichtigt den individuellen Patientennutzen</w:t>
      </w:r>
      <w:r w:rsidR="00E90548" w:rsidRPr="00C96AEF">
        <w:rPr>
          <w:rFonts w:ascii="Univers Light" w:eastAsia="Times New Roman" w:hAnsi="Univers Light" w:cs="Times New Roman"/>
          <w:spacing w:val="2"/>
          <w:lang w:eastAsia="de-DE"/>
        </w:rPr>
        <w:t xml:space="preserve">. </w:t>
      </w:r>
    </w:p>
    <w:p w14:paraId="759AE272" w14:textId="77777777" w:rsidR="00D9788C" w:rsidRPr="00C96AEF" w:rsidRDefault="0043443C" w:rsidP="00152B5B">
      <w:pPr>
        <w:pStyle w:val="berschrift1"/>
        <w:spacing w:line="360" w:lineRule="auto"/>
        <w:ind w:left="0"/>
        <w:jc w:val="both"/>
        <w:rPr>
          <w:rFonts w:ascii="Univers Light" w:hAnsi="Univers Light"/>
          <w:b/>
          <w:spacing w:val="2"/>
          <w:sz w:val="26"/>
          <w:szCs w:val="26"/>
          <w:lang w:eastAsia="de-DE"/>
        </w:rPr>
      </w:pPr>
      <w:r w:rsidRPr="00C96AEF">
        <w:rPr>
          <w:rFonts w:ascii="Univers Light" w:hAnsi="Univers Light"/>
          <w:b/>
          <w:spacing w:val="2"/>
          <w:sz w:val="26"/>
          <w:szCs w:val="26"/>
          <w:lang w:eastAsia="de-DE"/>
        </w:rPr>
        <w:lastRenderedPageBreak/>
        <w:t>Im Detail bedeutet das:</w:t>
      </w:r>
    </w:p>
    <w:p w14:paraId="37CE275B" w14:textId="77777777" w:rsidR="00C22777" w:rsidRPr="00C96AEF" w:rsidRDefault="00C22777" w:rsidP="00152B5B">
      <w:pPr>
        <w:pStyle w:val="Textkrper"/>
        <w:spacing w:line="360" w:lineRule="auto"/>
        <w:jc w:val="both"/>
        <w:rPr>
          <w:rFonts w:ascii="Univers Light" w:eastAsia="Times New Roman" w:hAnsi="Univers Light" w:cs="Times New Roman"/>
          <w:spacing w:val="2"/>
          <w:sz w:val="22"/>
          <w:szCs w:val="22"/>
          <w:lang w:eastAsia="de-DE"/>
        </w:rPr>
      </w:pPr>
    </w:p>
    <w:p w14:paraId="7AC89FBA" w14:textId="77777777" w:rsidR="00D9788C" w:rsidRPr="00C96AEF"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AE5A92">
        <w:rPr>
          <w:rFonts w:ascii="Univers Light" w:eastAsia="Times New Roman" w:hAnsi="Univers Light" w:cs="Times New Roman"/>
          <w:b/>
          <w:color w:val="808080"/>
          <w:spacing w:val="2"/>
          <w:sz w:val="22"/>
          <w:szCs w:val="22"/>
          <w:lang w:eastAsia="de-DE"/>
        </w:rPr>
        <w:t>Krankenhausplanung und Investitionsfinanzierung:</w:t>
      </w:r>
      <w:r w:rsidRPr="00C96AEF">
        <w:rPr>
          <w:rFonts w:ascii="Univers Light" w:eastAsia="Times New Roman" w:hAnsi="Univers Light" w:cs="Times New Roman"/>
          <w:spacing w:val="2"/>
          <w:sz w:val="22"/>
          <w:szCs w:val="22"/>
          <w:lang w:eastAsia="de-DE"/>
        </w:rPr>
        <w:t xml:space="preserve"> Wir brauchen eine grundsätzliche Neuausrichtung der Versorgungsplanung und ein darauf abgestimmtes Vergütungssystem. Eine passive Krankenhausplanung der Länder, die aus einem Fortschreiben von Krankenhausplänen besteht, und die unzureichende Investitionskostenfinanzierung haben sich nicht als zielführend erwiesen,</w:t>
      </w:r>
      <w:r w:rsidR="000C6A8A" w:rsidRPr="00C96AEF">
        <w:rPr>
          <w:rFonts w:ascii="Univers Light" w:eastAsia="Times New Roman" w:hAnsi="Univers Light" w:cs="Times New Roman"/>
          <w:spacing w:val="2"/>
          <w:sz w:val="22"/>
          <w:szCs w:val="22"/>
          <w:lang w:eastAsia="de-DE"/>
        </w:rPr>
        <w:t xml:space="preserve"> um eine qualitativ hochwertige und flächendeckende stationäre Gesundheitsversorgung langfristig zu gewährleisten. </w:t>
      </w:r>
      <w:r w:rsidRPr="00C96AEF">
        <w:rPr>
          <w:rFonts w:ascii="Univers Light" w:eastAsia="Times New Roman" w:hAnsi="Univers Light" w:cs="Times New Roman"/>
          <w:spacing w:val="2"/>
          <w:sz w:val="22"/>
          <w:szCs w:val="22"/>
          <w:lang w:eastAsia="de-DE"/>
        </w:rPr>
        <w:t>Dem Bundesgesundheitsminister ist insofern ausdrücklich zuzustimmen:</w:t>
      </w:r>
    </w:p>
    <w:p w14:paraId="7DA4A252" w14:textId="77777777" w:rsidR="0030568F" w:rsidRPr="00C96AEF" w:rsidRDefault="0030568F" w:rsidP="00152B5B">
      <w:pPr>
        <w:pStyle w:val="Textkrper"/>
        <w:spacing w:line="360" w:lineRule="auto"/>
        <w:jc w:val="both"/>
        <w:rPr>
          <w:rFonts w:ascii="Univers Light" w:eastAsia="Times New Roman" w:hAnsi="Univers Light" w:cs="Times New Roman"/>
          <w:spacing w:val="2"/>
          <w:sz w:val="22"/>
          <w:szCs w:val="22"/>
          <w:lang w:eastAsia="de-DE"/>
        </w:rPr>
      </w:pPr>
    </w:p>
    <w:p w14:paraId="2FF41874" w14:textId="77777777" w:rsidR="00D9788C" w:rsidRPr="00C96AEF" w:rsidRDefault="0068584E" w:rsidP="00152B5B">
      <w:pPr>
        <w:pStyle w:val="Textkrper"/>
        <w:spacing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noProof/>
          <w:spacing w:val="2"/>
          <w:sz w:val="22"/>
          <w:szCs w:val="22"/>
          <w:lang w:eastAsia="de-DE"/>
        </w:rPr>
        <mc:AlternateContent>
          <mc:Choice Requires="wpg">
            <w:drawing>
              <wp:inline distT="0" distB="0" distL="0" distR="0" wp14:anchorId="578DB9DB" wp14:editId="695EABD5">
                <wp:extent cx="5744210" cy="1727200"/>
                <wp:effectExtent l="0" t="0" r="889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1727200"/>
                          <a:chOff x="0" y="0"/>
                          <a:chExt cx="9046" cy="2720"/>
                        </a:xfrm>
                      </wpg:grpSpPr>
                      <wps:wsp>
                        <wps:cNvPr id="4" name="AutoShape 4"/>
                        <wps:cNvSpPr>
                          <a:spLocks/>
                        </wps:cNvSpPr>
                        <wps:spPr bwMode="auto">
                          <a:xfrm>
                            <a:off x="0" y="0"/>
                            <a:ext cx="9046" cy="2516"/>
                          </a:xfrm>
                          <a:custGeom>
                            <a:avLst/>
                            <a:gdLst>
                              <a:gd name="T0" fmla="*/ 9046 w 9046"/>
                              <a:gd name="T1" fmla="*/ 2515 h 2516"/>
                              <a:gd name="T2" fmla="*/ 0 w 9046"/>
                              <a:gd name="T3" fmla="*/ 2515 h 2516"/>
                              <a:gd name="T4" fmla="*/ 0 w 9046"/>
                              <a:gd name="T5" fmla="*/ 0 h 2516"/>
                              <a:gd name="T6" fmla="*/ 9046 w 9046"/>
                              <a:gd name="T7" fmla="*/ 0 h 2516"/>
                              <a:gd name="T8" fmla="*/ 9046 w 9046"/>
                              <a:gd name="T9" fmla="*/ 7 h 2516"/>
                              <a:gd name="T10" fmla="*/ 14 w 9046"/>
                              <a:gd name="T11" fmla="*/ 7 h 2516"/>
                              <a:gd name="T12" fmla="*/ 7 w 9046"/>
                              <a:gd name="T13" fmla="*/ 14 h 2516"/>
                              <a:gd name="T14" fmla="*/ 14 w 9046"/>
                              <a:gd name="T15" fmla="*/ 14 h 2516"/>
                              <a:gd name="T16" fmla="*/ 14 w 9046"/>
                              <a:gd name="T17" fmla="*/ 2501 h 2516"/>
                              <a:gd name="T18" fmla="*/ 7 w 9046"/>
                              <a:gd name="T19" fmla="*/ 2501 h 2516"/>
                              <a:gd name="T20" fmla="*/ 14 w 9046"/>
                              <a:gd name="T21" fmla="*/ 2508 h 2516"/>
                              <a:gd name="T22" fmla="*/ 9046 w 9046"/>
                              <a:gd name="T23" fmla="*/ 2508 h 2516"/>
                              <a:gd name="T24" fmla="*/ 9046 w 9046"/>
                              <a:gd name="T25" fmla="*/ 2515 h 2516"/>
                              <a:gd name="T26" fmla="*/ 14 w 9046"/>
                              <a:gd name="T27" fmla="*/ 14 h 2516"/>
                              <a:gd name="T28" fmla="*/ 7 w 9046"/>
                              <a:gd name="T29" fmla="*/ 14 h 2516"/>
                              <a:gd name="T30" fmla="*/ 14 w 9046"/>
                              <a:gd name="T31" fmla="*/ 7 h 2516"/>
                              <a:gd name="T32" fmla="*/ 14 w 9046"/>
                              <a:gd name="T33" fmla="*/ 14 h 2516"/>
                              <a:gd name="T34" fmla="*/ 9029 w 9046"/>
                              <a:gd name="T35" fmla="*/ 14 h 2516"/>
                              <a:gd name="T36" fmla="*/ 14 w 9046"/>
                              <a:gd name="T37" fmla="*/ 14 h 2516"/>
                              <a:gd name="T38" fmla="*/ 14 w 9046"/>
                              <a:gd name="T39" fmla="*/ 7 h 2516"/>
                              <a:gd name="T40" fmla="*/ 9029 w 9046"/>
                              <a:gd name="T41" fmla="*/ 7 h 2516"/>
                              <a:gd name="T42" fmla="*/ 9029 w 9046"/>
                              <a:gd name="T43" fmla="*/ 14 h 2516"/>
                              <a:gd name="T44" fmla="*/ 9029 w 9046"/>
                              <a:gd name="T45" fmla="*/ 2508 h 2516"/>
                              <a:gd name="T46" fmla="*/ 9029 w 9046"/>
                              <a:gd name="T47" fmla="*/ 7 h 2516"/>
                              <a:gd name="T48" fmla="*/ 9036 w 9046"/>
                              <a:gd name="T49" fmla="*/ 14 h 2516"/>
                              <a:gd name="T50" fmla="*/ 9046 w 9046"/>
                              <a:gd name="T51" fmla="*/ 14 h 2516"/>
                              <a:gd name="T52" fmla="*/ 9046 w 9046"/>
                              <a:gd name="T53" fmla="*/ 2501 h 2516"/>
                              <a:gd name="T54" fmla="*/ 9036 w 9046"/>
                              <a:gd name="T55" fmla="*/ 2501 h 2516"/>
                              <a:gd name="T56" fmla="*/ 9029 w 9046"/>
                              <a:gd name="T57" fmla="*/ 2508 h 2516"/>
                              <a:gd name="T58" fmla="*/ 9046 w 9046"/>
                              <a:gd name="T59" fmla="*/ 14 h 2516"/>
                              <a:gd name="T60" fmla="*/ 9036 w 9046"/>
                              <a:gd name="T61" fmla="*/ 14 h 2516"/>
                              <a:gd name="T62" fmla="*/ 9029 w 9046"/>
                              <a:gd name="T63" fmla="*/ 7 h 2516"/>
                              <a:gd name="T64" fmla="*/ 9046 w 9046"/>
                              <a:gd name="T65" fmla="*/ 7 h 2516"/>
                              <a:gd name="T66" fmla="*/ 9046 w 9046"/>
                              <a:gd name="T67" fmla="*/ 14 h 2516"/>
                              <a:gd name="T68" fmla="*/ 14 w 9046"/>
                              <a:gd name="T69" fmla="*/ 2508 h 2516"/>
                              <a:gd name="T70" fmla="*/ 7 w 9046"/>
                              <a:gd name="T71" fmla="*/ 2501 h 2516"/>
                              <a:gd name="T72" fmla="*/ 14 w 9046"/>
                              <a:gd name="T73" fmla="*/ 2501 h 2516"/>
                              <a:gd name="T74" fmla="*/ 14 w 9046"/>
                              <a:gd name="T75" fmla="*/ 2508 h 2516"/>
                              <a:gd name="T76" fmla="*/ 9029 w 9046"/>
                              <a:gd name="T77" fmla="*/ 2508 h 2516"/>
                              <a:gd name="T78" fmla="*/ 14 w 9046"/>
                              <a:gd name="T79" fmla="*/ 2508 h 2516"/>
                              <a:gd name="T80" fmla="*/ 14 w 9046"/>
                              <a:gd name="T81" fmla="*/ 2501 h 2516"/>
                              <a:gd name="T82" fmla="*/ 9029 w 9046"/>
                              <a:gd name="T83" fmla="*/ 2501 h 2516"/>
                              <a:gd name="T84" fmla="*/ 9029 w 9046"/>
                              <a:gd name="T85" fmla="*/ 2508 h 2516"/>
                              <a:gd name="T86" fmla="*/ 9046 w 9046"/>
                              <a:gd name="T87" fmla="*/ 2508 h 2516"/>
                              <a:gd name="T88" fmla="*/ 9029 w 9046"/>
                              <a:gd name="T89" fmla="*/ 2508 h 2516"/>
                              <a:gd name="T90" fmla="*/ 9036 w 9046"/>
                              <a:gd name="T91" fmla="*/ 2501 h 2516"/>
                              <a:gd name="T92" fmla="*/ 9046 w 9046"/>
                              <a:gd name="T93" fmla="*/ 2501 h 2516"/>
                              <a:gd name="T94" fmla="*/ 9046 w 9046"/>
                              <a:gd name="T95" fmla="*/ 2508 h 2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046" h="2516">
                                <a:moveTo>
                                  <a:pt x="9046" y="2515"/>
                                </a:moveTo>
                                <a:lnTo>
                                  <a:pt x="0" y="2515"/>
                                </a:lnTo>
                                <a:lnTo>
                                  <a:pt x="0" y="0"/>
                                </a:lnTo>
                                <a:lnTo>
                                  <a:pt x="9046" y="0"/>
                                </a:lnTo>
                                <a:lnTo>
                                  <a:pt x="9046" y="7"/>
                                </a:lnTo>
                                <a:lnTo>
                                  <a:pt x="14" y="7"/>
                                </a:lnTo>
                                <a:lnTo>
                                  <a:pt x="7" y="14"/>
                                </a:lnTo>
                                <a:lnTo>
                                  <a:pt x="14" y="14"/>
                                </a:lnTo>
                                <a:lnTo>
                                  <a:pt x="14" y="2501"/>
                                </a:lnTo>
                                <a:lnTo>
                                  <a:pt x="7" y="2501"/>
                                </a:lnTo>
                                <a:lnTo>
                                  <a:pt x="14" y="2508"/>
                                </a:lnTo>
                                <a:lnTo>
                                  <a:pt x="9046" y="2508"/>
                                </a:lnTo>
                                <a:lnTo>
                                  <a:pt x="9046" y="2515"/>
                                </a:lnTo>
                                <a:close/>
                                <a:moveTo>
                                  <a:pt x="14" y="14"/>
                                </a:moveTo>
                                <a:lnTo>
                                  <a:pt x="7" y="14"/>
                                </a:lnTo>
                                <a:lnTo>
                                  <a:pt x="14" y="7"/>
                                </a:lnTo>
                                <a:lnTo>
                                  <a:pt x="14" y="14"/>
                                </a:lnTo>
                                <a:close/>
                                <a:moveTo>
                                  <a:pt x="9029" y="14"/>
                                </a:moveTo>
                                <a:lnTo>
                                  <a:pt x="14" y="14"/>
                                </a:lnTo>
                                <a:lnTo>
                                  <a:pt x="14" y="7"/>
                                </a:lnTo>
                                <a:lnTo>
                                  <a:pt x="9029" y="7"/>
                                </a:lnTo>
                                <a:lnTo>
                                  <a:pt x="9029" y="14"/>
                                </a:lnTo>
                                <a:close/>
                                <a:moveTo>
                                  <a:pt x="9029" y="2508"/>
                                </a:moveTo>
                                <a:lnTo>
                                  <a:pt x="9029" y="7"/>
                                </a:lnTo>
                                <a:lnTo>
                                  <a:pt x="9036" y="14"/>
                                </a:lnTo>
                                <a:lnTo>
                                  <a:pt x="9046" y="14"/>
                                </a:lnTo>
                                <a:lnTo>
                                  <a:pt x="9046" y="2501"/>
                                </a:lnTo>
                                <a:lnTo>
                                  <a:pt x="9036" y="2501"/>
                                </a:lnTo>
                                <a:lnTo>
                                  <a:pt x="9029" y="2508"/>
                                </a:lnTo>
                                <a:close/>
                                <a:moveTo>
                                  <a:pt x="9046" y="14"/>
                                </a:moveTo>
                                <a:lnTo>
                                  <a:pt x="9036" y="14"/>
                                </a:lnTo>
                                <a:lnTo>
                                  <a:pt x="9029" y="7"/>
                                </a:lnTo>
                                <a:lnTo>
                                  <a:pt x="9046" y="7"/>
                                </a:lnTo>
                                <a:lnTo>
                                  <a:pt x="9046" y="14"/>
                                </a:lnTo>
                                <a:close/>
                                <a:moveTo>
                                  <a:pt x="14" y="2508"/>
                                </a:moveTo>
                                <a:lnTo>
                                  <a:pt x="7" y="2501"/>
                                </a:lnTo>
                                <a:lnTo>
                                  <a:pt x="14" y="2501"/>
                                </a:lnTo>
                                <a:lnTo>
                                  <a:pt x="14" y="2508"/>
                                </a:lnTo>
                                <a:close/>
                                <a:moveTo>
                                  <a:pt x="9029" y="2508"/>
                                </a:moveTo>
                                <a:lnTo>
                                  <a:pt x="14" y="2508"/>
                                </a:lnTo>
                                <a:lnTo>
                                  <a:pt x="14" y="2501"/>
                                </a:lnTo>
                                <a:lnTo>
                                  <a:pt x="9029" y="2501"/>
                                </a:lnTo>
                                <a:lnTo>
                                  <a:pt x="9029" y="2508"/>
                                </a:lnTo>
                                <a:close/>
                                <a:moveTo>
                                  <a:pt x="9046" y="2508"/>
                                </a:moveTo>
                                <a:lnTo>
                                  <a:pt x="9029" y="2508"/>
                                </a:lnTo>
                                <a:lnTo>
                                  <a:pt x="9036" y="2501"/>
                                </a:lnTo>
                                <a:lnTo>
                                  <a:pt x="9046" y="2501"/>
                                </a:lnTo>
                                <a:lnTo>
                                  <a:pt x="9046" y="25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3"/>
                        <wps:cNvSpPr txBox="1">
                          <a:spLocks noChangeArrowheads="1"/>
                        </wps:cNvSpPr>
                        <wps:spPr bwMode="auto">
                          <a:xfrm>
                            <a:off x="0" y="0"/>
                            <a:ext cx="9046" cy="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72A87" w14:textId="3BEF2E81" w:rsidR="008D3875" w:rsidRPr="00C96AEF" w:rsidRDefault="00D51EF7" w:rsidP="00C96AEF">
                              <w:pPr>
                                <w:spacing w:before="88" w:line="254" w:lineRule="auto"/>
                                <w:ind w:left="156" w:right="279"/>
                                <w:rPr>
                                  <w:rFonts w:ascii="Univers Light" w:eastAsia="Times New Roman" w:hAnsi="Univers Light" w:cs="Times New Roman"/>
                                  <w:spacing w:val="2"/>
                                  <w:lang w:eastAsia="de-DE"/>
                                </w:rPr>
                              </w:pPr>
                              <w:r w:rsidRPr="007B1AE4">
                                <w:rPr>
                                  <w:rFonts w:ascii="Arial" w:hAnsi="Arial" w:cstheme="minorHAnsi"/>
                                  <w:color w:val="808080" w:themeColor="background1" w:themeShade="80"/>
                                  <w:sz w:val="20"/>
                                  <w:szCs w:val="20"/>
                                </w:rPr>
                                <w:br/>
                              </w:r>
                              <w:r w:rsidR="008D3875" w:rsidRPr="00C96AEF">
                                <w:rPr>
                                  <w:rFonts w:ascii="Univers Light" w:eastAsia="Times New Roman" w:hAnsi="Univers Light" w:cs="Times New Roman"/>
                                  <w:i/>
                                  <w:spacing w:val="2"/>
                                  <w:lang w:eastAsia="de-DE"/>
                                </w:rPr>
                                <w:t>„In der Pandemie haben wir eine regionale Pandemieplanung gemacht und geschaut, welches Krankenhaus welche Funktionen übernimmt. […] Was in der Pandemie galt, gilt nun auch in der Regelversorgung. Dafür muss man in den Regionen schauen, wie die Versorgungsrealität ist. Diesen Teil müssen wir mitnehmen für die Landeskrankenhausplanung und für die Vernetzungen. Wir müssen die Versorgungsstufen für eine Region beschreiben und das dann auch finanzieren.“</w:t>
                              </w:r>
                            </w:p>
                            <w:p w14:paraId="5B176677" w14:textId="07863BE8" w:rsidR="008D3875" w:rsidRPr="00C96AEF" w:rsidRDefault="008D3875">
                              <w:pPr>
                                <w:spacing w:before="1"/>
                                <w:ind w:left="156"/>
                                <w:rPr>
                                  <w:rFonts w:ascii="Univers Light" w:eastAsia="Times New Roman" w:hAnsi="Univers Light" w:cs="Times New Roman"/>
                                  <w:b/>
                                  <w:color w:val="808080"/>
                                  <w:spacing w:val="2"/>
                                  <w:lang w:eastAsia="de-DE"/>
                                </w:rPr>
                              </w:pPr>
                              <w:r w:rsidRPr="00C96AEF">
                                <w:rPr>
                                  <w:rFonts w:ascii="Univers Light" w:eastAsia="Times New Roman" w:hAnsi="Univers Light" w:cs="Times New Roman"/>
                                  <w:b/>
                                  <w:color w:val="808080"/>
                                  <w:spacing w:val="2"/>
                                  <w:lang w:eastAsia="de-DE"/>
                                </w:rPr>
                                <w:t xml:space="preserve">Jens Spahn beim Krankenhausgipfel am 16.09.2020; Quelle: </w:t>
                              </w:r>
                              <w:r w:rsidR="00BB7780">
                                <w:rPr>
                                  <w:rFonts w:ascii="Univers Light" w:eastAsia="Times New Roman" w:hAnsi="Univers Light" w:cs="Times New Roman"/>
                                  <w:b/>
                                  <w:color w:val="808080"/>
                                  <w:spacing w:val="2"/>
                                  <w:lang w:eastAsia="de-DE"/>
                                </w:rPr>
                                <w:t xml:space="preserve">Deutsches </w:t>
                              </w:r>
                              <w:r w:rsidRPr="00C96AEF">
                                <w:rPr>
                                  <w:rFonts w:ascii="Univers Light" w:eastAsia="Times New Roman" w:hAnsi="Univers Light" w:cs="Times New Roman"/>
                                  <w:b/>
                                  <w:color w:val="808080"/>
                                  <w:spacing w:val="2"/>
                                  <w:lang w:eastAsia="de-DE"/>
                                </w:rPr>
                                <w:t>Ärzteblatt</w:t>
                              </w:r>
                            </w:p>
                          </w:txbxContent>
                        </wps:txbx>
                        <wps:bodyPr rot="0" vert="horz" wrap="square" lIns="0" tIns="0" rIns="0" bIns="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78DB9DB" id="Group 2" o:spid="_x0000_s1026" style="width:452.3pt;height:136pt;mso-position-horizontal-relative:char;mso-position-vertical-relative:line" coordsize="9046,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">
                <v:shape id="AutoShape 4" o:spid="_x0000_s1027" style="position:absolute;width:9046;height:2516;visibility:visible;mso-wrap-style:square;v-text-anchor:top" coordsize="9046,2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" path="m9046,2515l,2515,,,9046,r,7l14,7,7,14r7,l14,2501r-7,l14,2508r9032,l9046,2515xm14,14r-7,l14,7r,7xm9029,14l14,14r,-7l9029,7r,7xm9029,2508l9029,7r7,7l9046,14r,2487l9036,2501r-7,7xm9046,14r-10,l9029,7r17,l9046,14xm14,2508r-7,-7l14,2501r,7xm9029,2508r-9015,l14,2501r9015,l9029,2508xm9046,2508r-17,l9036,2501r10,l9046,2508xe" fillcolor="black" stroked="f">
                  <v:path arrowok="t" o:connecttype="custom" o:connectlocs="9046,2515;0,2515;0,0;9046,0;9046,7;14,7;7,14;14,14;14,2501;7,2501;14,2508;9046,2508;9046,2515;14,14;7,14;14,7;14,14;9029,14;14,14;14,7;9029,7;9029,14;9029,2508;9029,7;9036,14;9046,14;9046,2501;9036,2501;9029,2508;9046,14;9036,14;9029,7;9046,7;9046,14;14,2508;7,2501;14,2501;14,2508;9029,2508;14,2508;14,2501;9029,2501;9029,2508;9046,2508;9029,2508;9036,2501;9046,2501;9046,2508" o:connectangles="0,0,0,0,0,0,0,0,0,0,0,0,0,0,0,0,0,0,0,0,0,0,0,0,0,0,0,0,0,0,0,0,0,0,0,0,0,0,0,0,0,0,0,0,0,0,0,0"/>
                </v:shape>
                <v:shapetype id="_x0000_t202" coordsize="21600,21600" o:spt="202" path="m,l,21600r21600,l21600,xe">
                  <v:stroke joinstyle="miter"/>
                  <v:path gradientshapeok="t" o:connecttype="rect"/>
                </v:shapetype>
                <v:shape id="Text Box 3" o:spid="_x0000_s1028" type="#_x0000_t202" style="position:absolute;width:9046;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FA72A87" w14:textId="3BEF2E81" w:rsidR="008D3875" w:rsidRPr="00C96AEF" w:rsidRDefault="00D51EF7" w:rsidP="00C96AEF">
                        <w:pPr>
                          <w:spacing w:before="88" w:line="254" w:lineRule="auto"/>
                          <w:ind w:left="156" w:right="279"/>
                          <w:rPr>
                            <w:rFonts w:ascii="Univers Light" w:eastAsia="Times New Roman" w:hAnsi="Univers Light" w:cs="Times New Roman"/>
                            <w:spacing w:val="2"/>
                            <w:lang w:eastAsia="de-DE"/>
                          </w:rPr>
                        </w:pPr>
                        <w:r w:rsidRPr="007B1AE4">
                          <w:rPr>
                            <w:rFonts w:ascii="Arial" w:hAnsi="Arial" w:cstheme="minorHAnsi"/>
                            <w:color w:val="808080" w:themeColor="background1" w:themeShade="80"/>
                            <w:sz w:val="20"/>
                            <w:szCs w:val="20"/>
                          </w:rPr>
                          <w:br/>
                        </w:r>
                        <w:r w:rsidR="008D3875" w:rsidRPr="00C96AEF">
                          <w:rPr>
                            <w:rFonts w:ascii="Univers Light" w:eastAsia="Times New Roman" w:hAnsi="Univers Light" w:cs="Times New Roman"/>
                            <w:i/>
                            <w:spacing w:val="2"/>
                            <w:lang w:eastAsia="de-DE"/>
                          </w:rPr>
                          <w:t>„In der Pandemie haben wir eine regionale Pandemieplanung gemacht und geschaut, welches Krankenhaus welche Funktionen übernimmt. […] Was in der Pandemie galt, gilt nun auch in der Regelversorgung. Dafür muss man in den Regionen schauen, wie die Versorgungsrealität ist. Diesen Teil müssen wir mitnehmen für die Landeskrankenhausplanung und für die Vernetzungen. Wir müssen die Versorgungsstufen für eine Region beschreiben und das dann auch finanzieren.“</w:t>
                        </w:r>
                      </w:p>
                      <w:p w14:paraId="5B176677" w14:textId="07863BE8" w:rsidR="008D3875" w:rsidRPr="00C96AEF" w:rsidRDefault="008D3875">
                        <w:pPr>
                          <w:spacing w:before="1"/>
                          <w:ind w:left="156"/>
                          <w:rPr>
                            <w:rFonts w:ascii="Univers Light" w:eastAsia="Times New Roman" w:hAnsi="Univers Light" w:cs="Times New Roman"/>
                            <w:b/>
                            <w:color w:val="808080"/>
                            <w:spacing w:val="2"/>
                            <w:lang w:eastAsia="de-DE"/>
                          </w:rPr>
                        </w:pPr>
                        <w:r w:rsidRPr="00C96AEF">
                          <w:rPr>
                            <w:rFonts w:ascii="Univers Light" w:eastAsia="Times New Roman" w:hAnsi="Univers Light" w:cs="Times New Roman"/>
                            <w:b/>
                            <w:color w:val="808080"/>
                            <w:spacing w:val="2"/>
                            <w:lang w:eastAsia="de-DE"/>
                          </w:rPr>
                          <w:t xml:space="preserve">Jens Spahn beim Krankenhausgipfel am 16.09.2020; Quelle: </w:t>
                        </w:r>
                        <w:r w:rsidR="00BB7780">
                          <w:rPr>
                            <w:rFonts w:ascii="Univers Light" w:eastAsia="Times New Roman" w:hAnsi="Univers Light" w:cs="Times New Roman"/>
                            <w:b/>
                            <w:color w:val="808080"/>
                            <w:spacing w:val="2"/>
                            <w:lang w:eastAsia="de-DE"/>
                          </w:rPr>
                          <w:t xml:space="preserve">Deutsches </w:t>
                        </w:r>
                        <w:r w:rsidRPr="00C96AEF">
                          <w:rPr>
                            <w:rFonts w:ascii="Univers Light" w:eastAsia="Times New Roman" w:hAnsi="Univers Light" w:cs="Times New Roman"/>
                            <w:b/>
                            <w:color w:val="808080"/>
                            <w:spacing w:val="2"/>
                            <w:lang w:eastAsia="de-DE"/>
                          </w:rPr>
                          <w:t>Ärzteblatt</w:t>
                        </w:r>
                      </w:p>
                    </w:txbxContent>
                  </v:textbox>
                </v:shape>
                <w10:anchorlock/>
              </v:group>
            </w:pict>
          </mc:Fallback>
        </mc:AlternateContent>
      </w:r>
    </w:p>
    <w:p w14:paraId="425AECF0" w14:textId="77777777" w:rsidR="000A1D46" w:rsidRPr="00C96AEF" w:rsidRDefault="000A1D46" w:rsidP="00152B5B">
      <w:pPr>
        <w:pStyle w:val="Textkrper"/>
        <w:spacing w:before="8" w:line="360" w:lineRule="auto"/>
        <w:jc w:val="both"/>
        <w:rPr>
          <w:rFonts w:ascii="Univers Light" w:eastAsia="Times New Roman" w:hAnsi="Univers Light" w:cs="Times New Roman"/>
          <w:spacing w:val="2"/>
          <w:sz w:val="22"/>
          <w:szCs w:val="22"/>
          <w:lang w:eastAsia="de-DE"/>
        </w:rPr>
      </w:pPr>
    </w:p>
    <w:p w14:paraId="35408203" w14:textId="77777777" w:rsidR="00D9788C" w:rsidRPr="00C96AEF"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spacing w:val="2"/>
          <w:sz w:val="22"/>
          <w:szCs w:val="22"/>
          <w:lang w:eastAsia="de-DE"/>
        </w:rPr>
        <w:t xml:space="preserve">Die Länder sind unter dieser Prämisse aufgefordert, eine aktive, an den Versorgungsbedarfen ausgerichtete Krankenhausplanung zu betreiben. Dabei muss die stationäre Versorgung gestuft weiterentwickelt und darauf aufbauend die Finanzierung ausgestaltet werden. In der Pandemie wurden Uniklinika und Maximalversorger zu Koordinatoren der regionalen Versorgung von Corona-Patienten. </w:t>
      </w:r>
      <w:r w:rsidR="00A46192" w:rsidRPr="00C96AEF">
        <w:rPr>
          <w:rFonts w:ascii="Univers Light" w:eastAsia="Times New Roman" w:hAnsi="Univers Light" w:cs="Times New Roman"/>
          <w:spacing w:val="2"/>
          <w:sz w:val="22"/>
          <w:szCs w:val="22"/>
          <w:lang w:eastAsia="de-DE"/>
        </w:rPr>
        <w:t xml:space="preserve">Der Netzwerkgedanke </w:t>
      </w:r>
      <w:r w:rsidRPr="00C96AEF">
        <w:rPr>
          <w:rFonts w:ascii="Univers Light" w:eastAsia="Times New Roman" w:hAnsi="Univers Light" w:cs="Times New Roman"/>
          <w:spacing w:val="2"/>
          <w:sz w:val="22"/>
          <w:szCs w:val="22"/>
          <w:lang w:eastAsia="de-DE"/>
        </w:rPr>
        <w:t>muss auch ungeachtet einer Pandemie in der Krankenhausplanung verankert werden. So lassen sich eindeutige Rollenzuordnungen der einzelnen Akteure etablieren, die auch für das reguläre Versorgungsgeschehen eine effiziente Patientenversorgung und eine bestmögliche Verteilung der finanziellen und personellen Ressourcen ermöglicht. Dies gilt insbesondere mit Blick auf die demografische Entwicklung und den steigenden Fachkräftemangel in Deutschland. Bei einer bedarfsgerechten gestuften Krankenhausplanung steht zukünftig der Kooperationsgedanke stärker im Vordergrund.</w:t>
      </w:r>
    </w:p>
    <w:p w14:paraId="0C0E696D" w14:textId="77777777" w:rsidR="00D51EF7" w:rsidRPr="00C96AEF" w:rsidRDefault="00D51EF7" w:rsidP="00152B5B">
      <w:pPr>
        <w:pStyle w:val="Textkrper"/>
        <w:spacing w:line="360" w:lineRule="auto"/>
        <w:jc w:val="both"/>
        <w:rPr>
          <w:rFonts w:ascii="Univers Light" w:eastAsia="Times New Roman" w:hAnsi="Univers Light" w:cs="Times New Roman"/>
          <w:spacing w:val="2"/>
          <w:sz w:val="22"/>
          <w:szCs w:val="22"/>
          <w:lang w:eastAsia="de-DE"/>
        </w:rPr>
      </w:pPr>
    </w:p>
    <w:p w14:paraId="06C88A3B" w14:textId="77777777" w:rsidR="00D9788C" w:rsidRPr="00C96AEF" w:rsidRDefault="0043443C" w:rsidP="00152B5B">
      <w:pPr>
        <w:pStyle w:val="Textkrper"/>
        <w:spacing w:before="1"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spacing w:val="2"/>
          <w:sz w:val="22"/>
          <w:szCs w:val="22"/>
          <w:lang w:eastAsia="de-DE"/>
        </w:rPr>
        <w:t>Auf Basis dieses Ansatzes und der damit einhergehenden Rollen-/Aufgabenzuordnung</w:t>
      </w:r>
      <w:r w:rsidR="00A46192" w:rsidRPr="00C96AEF">
        <w:rPr>
          <w:rFonts w:ascii="Univers Light" w:eastAsia="Times New Roman" w:hAnsi="Univers Light" w:cs="Times New Roman"/>
          <w:spacing w:val="2"/>
          <w:sz w:val="22"/>
          <w:szCs w:val="22"/>
          <w:lang w:eastAsia="de-DE"/>
        </w:rPr>
        <w:t xml:space="preserve"> in der Versorgung</w:t>
      </w:r>
      <w:r w:rsidRPr="00C96AEF">
        <w:rPr>
          <w:rFonts w:ascii="Univers Light" w:eastAsia="Times New Roman" w:hAnsi="Univers Light" w:cs="Times New Roman"/>
          <w:spacing w:val="2"/>
          <w:sz w:val="22"/>
          <w:szCs w:val="22"/>
          <w:lang w:eastAsia="de-DE"/>
        </w:rPr>
        <w:t xml:space="preserve"> lässt sich auch die Finanzierung bedarfsnotwendiger Strukturen (wie z. B. Notfallversorgung, Zentren) ableiten, die nicht ausschließlich dem Leistungsbezug unterliegen, sondern </w:t>
      </w:r>
      <w:r w:rsidR="00A46192" w:rsidRPr="00C96AEF">
        <w:rPr>
          <w:rFonts w:ascii="Univers Light" w:eastAsia="Times New Roman" w:hAnsi="Univers Light" w:cs="Times New Roman"/>
          <w:spacing w:val="2"/>
          <w:sz w:val="22"/>
          <w:szCs w:val="22"/>
          <w:lang w:eastAsia="de-DE"/>
        </w:rPr>
        <w:t xml:space="preserve">auch </w:t>
      </w:r>
      <w:r w:rsidRPr="00C96AEF">
        <w:rPr>
          <w:rFonts w:ascii="Univers Light" w:eastAsia="Times New Roman" w:hAnsi="Univers Light" w:cs="Times New Roman"/>
          <w:spacing w:val="2"/>
          <w:sz w:val="22"/>
          <w:szCs w:val="22"/>
          <w:lang w:eastAsia="de-DE"/>
        </w:rPr>
        <w:t>durch ihre Vorhaltung geprägt sind. Die Prämisse muss lauten „erst Planung, dann Finanzierung“.</w:t>
      </w:r>
    </w:p>
    <w:p w14:paraId="1FEF1FFD" w14:textId="33E8282C" w:rsidR="00D51EF7" w:rsidRDefault="00D51EF7" w:rsidP="00152B5B">
      <w:pPr>
        <w:pStyle w:val="Textkrper"/>
        <w:spacing w:before="1" w:line="360" w:lineRule="auto"/>
        <w:jc w:val="both"/>
        <w:rPr>
          <w:rFonts w:ascii="Univers Light" w:eastAsia="Times New Roman" w:hAnsi="Univers Light" w:cs="Times New Roman"/>
          <w:spacing w:val="2"/>
          <w:sz w:val="22"/>
          <w:szCs w:val="22"/>
          <w:lang w:eastAsia="de-DE"/>
        </w:rPr>
      </w:pPr>
    </w:p>
    <w:p w14:paraId="0BC907EC" w14:textId="77777777" w:rsidR="00AE5A92" w:rsidRDefault="00AE5A92" w:rsidP="00152B5B">
      <w:pPr>
        <w:pStyle w:val="Textkrper"/>
        <w:spacing w:line="360" w:lineRule="auto"/>
        <w:jc w:val="both"/>
        <w:rPr>
          <w:rFonts w:ascii="Univers Light" w:eastAsia="Times New Roman" w:hAnsi="Univers Light" w:cs="Times New Roman"/>
          <w:spacing w:val="2"/>
          <w:sz w:val="22"/>
          <w:szCs w:val="22"/>
          <w:lang w:eastAsia="de-DE"/>
        </w:rPr>
      </w:pPr>
    </w:p>
    <w:p w14:paraId="18140A0A" w14:textId="77777777" w:rsidR="00AE5A92" w:rsidRDefault="00AE5A92" w:rsidP="00152B5B">
      <w:pPr>
        <w:pStyle w:val="Textkrper"/>
        <w:spacing w:line="360" w:lineRule="auto"/>
        <w:jc w:val="both"/>
        <w:rPr>
          <w:rFonts w:ascii="Univers Light" w:eastAsia="Times New Roman" w:hAnsi="Univers Light" w:cs="Times New Roman"/>
          <w:spacing w:val="2"/>
          <w:sz w:val="22"/>
          <w:szCs w:val="22"/>
          <w:lang w:eastAsia="de-DE"/>
        </w:rPr>
      </w:pPr>
    </w:p>
    <w:p w14:paraId="566BA471" w14:textId="4DCBA209" w:rsidR="00D9788C" w:rsidRPr="00C96AEF"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spacing w:val="2"/>
          <w:sz w:val="22"/>
          <w:szCs w:val="22"/>
          <w:lang w:eastAsia="de-DE"/>
        </w:rPr>
        <w:t>Eine Neuausrichtung der Krankenhausplanung und einer Anpassung der Betriebskostenfinanzierung setzt voraus, dass die bisherigen Defizite in der Investitionskostenfinanzierung beseitigt werden. Die Erfahrung der letzten Jahre zeigt, dass die meisten Bundesländer diese Herausforderung nicht allein bewältigen werden. Es muss eine gezielte Weiterentwicklung bedarfsnotwendiger Versorgungsstrukturen im Mittelpunkt stehen.</w:t>
      </w:r>
      <w:r w:rsidR="00F17E57" w:rsidRPr="00C96AEF">
        <w:rPr>
          <w:rFonts w:ascii="Univers Light" w:eastAsia="Times New Roman" w:hAnsi="Univers Light" w:cs="Times New Roman"/>
          <w:spacing w:val="2"/>
          <w:sz w:val="22"/>
          <w:szCs w:val="22"/>
          <w:lang w:eastAsia="de-DE"/>
        </w:rPr>
        <w:t xml:space="preserve"> Hierzu sind Investitionsansätze in den Fokus zu nehmen, welche </w:t>
      </w:r>
      <w:r w:rsidR="00941119" w:rsidRPr="00C96AEF">
        <w:rPr>
          <w:rFonts w:ascii="Univers Light" w:eastAsia="Times New Roman" w:hAnsi="Univers Light" w:cs="Times New Roman"/>
          <w:spacing w:val="2"/>
          <w:sz w:val="22"/>
          <w:szCs w:val="22"/>
          <w:lang w:eastAsia="de-DE"/>
        </w:rPr>
        <w:t>nicht nur von den</w:t>
      </w:r>
      <w:r w:rsidR="00F17E57" w:rsidRPr="00C96AEF">
        <w:rPr>
          <w:rFonts w:ascii="Univers Light" w:eastAsia="Times New Roman" w:hAnsi="Univers Light" w:cs="Times New Roman"/>
          <w:spacing w:val="2"/>
          <w:sz w:val="22"/>
          <w:szCs w:val="22"/>
          <w:lang w:eastAsia="de-DE"/>
        </w:rPr>
        <w:t xml:space="preserve"> Bundesländer</w:t>
      </w:r>
      <w:r w:rsidR="00941119" w:rsidRPr="00C96AEF">
        <w:rPr>
          <w:rFonts w:ascii="Univers Light" w:eastAsia="Times New Roman" w:hAnsi="Univers Light" w:cs="Times New Roman"/>
          <w:spacing w:val="2"/>
          <w:sz w:val="22"/>
          <w:szCs w:val="22"/>
          <w:lang w:eastAsia="de-DE"/>
        </w:rPr>
        <w:t>n</w:t>
      </w:r>
      <w:r w:rsidR="00F17E57" w:rsidRPr="00C96AEF">
        <w:rPr>
          <w:rFonts w:ascii="Univers Light" w:eastAsia="Times New Roman" w:hAnsi="Univers Light" w:cs="Times New Roman"/>
          <w:spacing w:val="2"/>
          <w:sz w:val="22"/>
          <w:szCs w:val="22"/>
          <w:lang w:eastAsia="de-DE"/>
        </w:rPr>
        <w:t xml:space="preserve"> getragen und inhaltlich mitgestaltet werden.</w:t>
      </w:r>
      <w:r w:rsidR="00EE341C" w:rsidRPr="00C96AEF">
        <w:rPr>
          <w:rFonts w:ascii="Univers Light" w:eastAsia="Times New Roman" w:hAnsi="Univers Light" w:cs="Times New Roman"/>
          <w:spacing w:val="2"/>
          <w:sz w:val="22"/>
          <w:szCs w:val="22"/>
          <w:lang w:eastAsia="de-DE"/>
        </w:rPr>
        <w:t xml:space="preserve"> </w:t>
      </w:r>
      <w:r w:rsidR="00255FAA" w:rsidRPr="00C96AEF">
        <w:rPr>
          <w:rFonts w:ascii="Univers Light" w:eastAsia="Times New Roman" w:hAnsi="Univers Light" w:cs="Times New Roman"/>
          <w:spacing w:val="2"/>
          <w:sz w:val="22"/>
          <w:szCs w:val="22"/>
          <w:lang w:eastAsia="de-DE"/>
        </w:rPr>
        <w:t>Sämtliche Förderansätze müssen dabei für alle Trägerformen zugänglich sein.</w:t>
      </w:r>
    </w:p>
    <w:p w14:paraId="7A9066ED" w14:textId="77777777" w:rsidR="00E5365C" w:rsidRPr="00C96AEF" w:rsidRDefault="00E5365C" w:rsidP="00152B5B">
      <w:pPr>
        <w:pStyle w:val="Textkrper"/>
        <w:spacing w:line="360" w:lineRule="auto"/>
        <w:jc w:val="both"/>
        <w:rPr>
          <w:rFonts w:ascii="Univers Light" w:eastAsia="Times New Roman" w:hAnsi="Univers Light" w:cs="Times New Roman"/>
          <w:spacing w:val="2"/>
          <w:sz w:val="22"/>
          <w:szCs w:val="22"/>
          <w:lang w:eastAsia="de-DE"/>
        </w:rPr>
      </w:pPr>
    </w:p>
    <w:p w14:paraId="10C9972C" w14:textId="5344C5A0" w:rsidR="00D9788C" w:rsidRDefault="0043443C" w:rsidP="00152B5B">
      <w:pPr>
        <w:pStyle w:val="Textkrper"/>
        <w:spacing w:before="85"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b/>
          <w:color w:val="808080"/>
          <w:spacing w:val="2"/>
          <w:sz w:val="22"/>
          <w:szCs w:val="22"/>
          <w:lang w:eastAsia="de-DE"/>
        </w:rPr>
        <w:t>DRG-Finanzierung:</w:t>
      </w:r>
      <w:r w:rsidRPr="00C96AEF">
        <w:rPr>
          <w:rFonts w:ascii="Univers Light" w:eastAsia="Times New Roman" w:hAnsi="Univers Light" w:cs="Times New Roman"/>
          <w:spacing w:val="2"/>
          <w:sz w:val="22"/>
          <w:szCs w:val="22"/>
          <w:lang w:eastAsia="de-DE"/>
        </w:rPr>
        <w:t xml:space="preserve"> Mit einer Neuausrichtung der Versorgungsplanung muss auch eine Anpassung der Betriebskostenfinanzierung einhergehen. Die sachgerechte Refinanzierung bedarfsnotwendiger Versorgungsstrukturen ist unter den bisherigen Rahmenbedingungen des DRG-Systems nicht</w:t>
      </w:r>
      <w:r w:rsidR="00995527" w:rsidRPr="00C96AEF">
        <w:rPr>
          <w:rFonts w:ascii="Univers Light" w:eastAsia="Times New Roman" w:hAnsi="Univers Light" w:cs="Times New Roman"/>
          <w:spacing w:val="2"/>
          <w:sz w:val="22"/>
          <w:szCs w:val="22"/>
          <w:lang w:eastAsia="de-DE"/>
        </w:rPr>
        <w:t xml:space="preserve"> immer</w:t>
      </w:r>
      <w:r w:rsidRPr="00C96AEF">
        <w:rPr>
          <w:rFonts w:ascii="Univers Light" w:eastAsia="Times New Roman" w:hAnsi="Univers Light" w:cs="Times New Roman"/>
          <w:spacing w:val="2"/>
          <w:sz w:val="22"/>
          <w:szCs w:val="22"/>
          <w:lang w:eastAsia="de-DE"/>
        </w:rPr>
        <w:t xml:space="preserve"> gewährleistet. Das bisherige System muss um eine Finanzierungskomponente ergänzt werden, die eine Finanzierung bedarfsnotwendiger Vorhaltungen sicherstellt. Dabei muss die Grund- und Regelversorgung in bedarfsnotwendigen Krankenhäusern in der Fläche garantiert, aber auch die hochspezialisierten Versorgungsangebote insbesondere in der Notfallversorgung und in den medizinischen Zentren gewährleistet werden, wie sie in erster Linie Maximalversorger und Universitätsklinika vorhalten. Dabei müssen </w:t>
      </w:r>
      <w:r w:rsidR="00995527" w:rsidRPr="00C96AEF">
        <w:rPr>
          <w:rFonts w:ascii="Univers Light" w:eastAsia="Times New Roman" w:hAnsi="Univers Light" w:cs="Times New Roman"/>
          <w:spacing w:val="2"/>
          <w:sz w:val="22"/>
          <w:szCs w:val="22"/>
          <w:lang w:eastAsia="de-DE"/>
        </w:rPr>
        <w:t xml:space="preserve">sowohl </w:t>
      </w:r>
      <w:r w:rsidRPr="00C96AEF">
        <w:rPr>
          <w:rFonts w:ascii="Univers Light" w:eastAsia="Times New Roman" w:hAnsi="Univers Light" w:cs="Times New Roman"/>
          <w:spacing w:val="2"/>
          <w:sz w:val="22"/>
          <w:szCs w:val="22"/>
          <w:lang w:eastAsia="de-DE"/>
        </w:rPr>
        <w:t xml:space="preserve">Aufwendungen </w:t>
      </w:r>
      <w:r w:rsidR="00995527" w:rsidRPr="00C96AEF">
        <w:rPr>
          <w:rFonts w:ascii="Univers Light" w:eastAsia="Times New Roman" w:hAnsi="Univers Light" w:cs="Times New Roman"/>
          <w:spacing w:val="2"/>
          <w:sz w:val="22"/>
          <w:szCs w:val="22"/>
          <w:lang w:eastAsia="de-DE"/>
        </w:rPr>
        <w:t xml:space="preserve">als auch </w:t>
      </w:r>
      <w:r w:rsidR="000F3803" w:rsidRPr="00C96AEF">
        <w:rPr>
          <w:rFonts w:ascii="Univers Light" w:eastAsia="Times New Roman" w:hAnsi="Univers Light" w:cs="Times New Roman"/>
          <w:spacing w:val="2"/>
          <w:sz w:val="22"/>
          <w:szCs w:val="22"/>
          <w:lang w:eastAsia="de-DE"/>
        </w:rPr>
        <w:t xml:space="preserve">Effizienzverbesserungen </w:t>
      </w:r>
      <w:r w:rsidR="00995527" w:rsidRPr="00C96AEF">
        <w:rPr>
          <w:rFonts w:ascii="Univers Light" w:eastAsia="Times New Roman" w:hAnsi="Univers Light" w:cs="Times New Roman"/>
          <w:spacing w:val="2"/>
          <w:sz w:val="22"/>
          <w:szCs w:val="22"/>
          <w:lang w:eastAsia="de-DE"/>
        </w:rPr>
        <w:t>durch</w:t>
      </w:r>
      <w:r w:rsidRPr="00C96AEF">
        <w:rPr>
          <w:rFonts w:ascii="Univers Light" w:eastAsia="Times New Roman" w:hAnsi="Univers Light" w:cs="Times New Roman"/>
          <w:spacing w:val="2"/>
          <w:sz w:val="22"/>
          <w:szCs w:val="22"/>
          <w:lang w:eastAsia="de-DE"/>
        </w:rPr>
        <w:t xml:space="preserve"> </w:t>
      </w:r>
      <w:r w:rsidR="00995527" w:rsidRPr="00C96AEF">
        <w:rPr>
          <w:rFonts w:ascii="Univers Light" w:eastAsia="Times New Roman" w:hAnsi="Univers Light" w:cs="Times New Roman"/>
          <w:spacing w:val="2"/>
          <w:sz w:val="22"/>
          <w:szCs w:val="22"/>
          <w:lang w:eastAsia="de-DE"/>
        </w:rPr>
        <w:t xml:space="preserve">zusätzliche </w:t>
      </w:r>
      <w:r w:rsidRPr="00C96AEF">
        <w:rPr>
          <w:rFonts w:ascii="Univers Light" w:eastAsia="Times New Roman" w:hAnsi="Univers Light" w:cs="Times New Roman"/>
          <w:spacing w:val="2"/>
          <w:sz w:val="22"/>
          <w:szCs w:val="22"/>
          <w:lang w:eastAsia="de-DE"/>
        </w:rPr>
        <w:t xml:space="preserve">Digitalisierung und Vernetzung von Krankenhäusern berücksichtigt werden. Die Neuausrichtung der Finanzierung ist eng zu verknüpfen mit der Krankenhausplanung und der darin enthaltenen Festlegung </w:t>
      </w:r>
      <w:r w:rsidR="00ED3929" w:rsidRPr="00C96AEF">
        <w:rPr>
          <w:rFonts w:ascii="Univers Light" w:eastAsia="Times New Roman" w:hAnsi="Univers Light" w:cs="Times New Roman"/>
          <w:spacing w:val="2"/>
          <w:sz w:val="22"/>
          <w:szCs w:val="22"/>
          <w:lang w:eastAsia="de-DE"/>
        </w:rPr>
        <w:t xml:space="preserve">von Versorgungsstufen und </w:t>
      </w:r>
      <w:r w:rsidRPr="00C96AEF">
        <w:rPr>
          <w:rFonts w:ascii="Univers Light" w:eastAsia="Times New Roman" w:hAnsi="Univers Light" w:cs="Times New Roman"/>
          <w:spacing w:val="2"/>
          <w:sz w:val="22"/>
          <w:szCs w:val="22"/>
          <w:lang w:eastAsia="de-DE"/>
        </w:rPr>
        <w:t>bedarfsnotwendiger Strukturen. Im Mittelpunkt steht die Feststellung, dass diese zwingend für die Patientenversorgung erforderlich sind und Vorhaltung</w:t>
      </w:r>
      <w:r w:rsidR="00E90548" w:rsidRPr="00C96AEF">
        <w:rPr>
          <w:rFonts w:ascii="Univers Light" w:eastAsia="Times New Roman" w:hAnsi="Univers Light" w:cs="Times New Roman"/>
          <w:spacing w:val="2"/>
          <w:sz w:val="22"/>
          <w:szCs w:val="22"/>
          <w:lang w:eastAsia="de-DE"/>
        </w:rPr>
        <w:t>en</w:t>
      </w:r>
      <w:r w:rsidRPr="00C96AEF">
        <w:rPr>
          <w:rFonts w:ascii="Univers Light" w:eastAsia="Times New Roman" w:hAnsi="Univers Light" w:cs="Times New Roman"/>
          <w:spacing w:val="2"/>
          <w:sz w:val="22"/>
          <w:szCs w:val="22"/>
          <w:lang w:eastAsia="de-DE"/>
        </w:rPr>
        <w:t xml:space="preserve"> in der derzeitigen Ausgestaltung des DRG-Systems nicht </w:t>
      </w:r>
      <w:r w:rsidR="00E90548" w:rsidRPr="00C96AEF">
        <w:rPr>
          <w:rFonts w:ascii="Univers Light" w:eastAsia="Times New Roman" w:hAnsi="Univers Light" w:cs="Times New Roman"/>
          <w:spacing w:val="2"/>
          <w:sz w:val="22"/>
          <w:szCs w:val="22"/>
          <w:lang w:eastAsia="de-DE"/>
        </w:rPr>
        <w:t xml:space="preserve">immer sachgerecht abgebildet </w:t>
      </w:r>
      <w:r w:rsidRPr="00C96AEF">
        <w:rPr>
          <w:rFonts w:ascii="Univers Light" w:eastAsia="Times New Roman" w:hAnsi="Univers Light" w:cs="Times New Roman"/>
          <w:spacing w:val="2"/>
          <w:sz w:val="22"/>
          <w:szCs w:val="22"/>
          <w:lang w:eastAsia="de-DE"/>
        </w:rPr>
        <w:t xml:space="preserve">sind. Darüber hinaus müssen der medizinische Fortschritt und die Anwendung innovativer Verfahren </w:t>
      </w:r>
      <w:r w:rsidR="00E90548" w:rsidRPr="00C96AEF">
        <w:rPr>
          <w:rFonts w:ascii="Univers Light" w:eastAsia="Times New Roman" w:hAnsi="Univers Light" w:cs="Times New Roman"/>
          <w:spacing w:val="2"/>
          <w:sz w:val="22"/>
          <w:szCs w:val="22"/>
          <w:lang w:eastAsia="de-DE"/>
        </w:rPr>
        <w:t xml:space="preserve">unter Berücksichtigung von Patientenbedürfnissen </w:t>
      </w:r>
      <w:r w:rsidRPr="00C96AEF">
        <w:rPr>
          <w:rFonts w:ascii="Univers Light" w:eastAsia="Times New Roman" w:hAnsi="Univers Light" w:cs="Times New Roman"/>
          <w:spacing w:val="2"/>
          <w:sz w:val="22"/>
          <w:szCs w:val="22"/>
          <w:lang w:eastAsia="de-DE"/>
        </w:rPr>
        <w:t>gestärkt werden. Zentren, welche die Einführung neuartiger Behandlungsmethoden unter qualitativ gesicherten Bedingungen und mit zusätzlicher Evidenzgenerierung gewährleisten können (Innovationszentren), sind hierfür zu fördern.</w:t>
      </w:r>
    </w:p>
    <w:p w14:paraId="7D6F2738" w14:textId="77777777" w:rsidR="00231936" w:rsidRPr="00C96AEF" w:rsidRDefault="00231936" w:rsidP="00152B5B">
      <w:pPr>
        <w:pStyle w:val="Textkrper"/>
        <w:spacing w:before="1" w:line="360" w:lineRule="auto"/>
        <w:jc w:val="both"/>
        <w:rPr>
          <w:rFonts w:ascii="Univers Light" w:eastAsia="Times New Roman" w:hAnsi="Univers Light" w:cs="Times New Roman"/>
          <w:spacing w:val="2"/>
          <w:sz w:val="22"/>
          <w:szCs w:val="22"/>
          <w:lang w:eastAsia="de-DE"/>
        </w:rPr>
      </w:pPr>
    </w:p>
    <w:p w14:paraId="3254276F" w14:textId="77777777" w:rsidR="007B4B37" w:rsidRDefault="0043443C" w:rsidP="00152B5B">
      <w:pPr>
        <w:pStyle w:val="Textkrper"/>
        <w:spacing w:before="1" w:line="360" w:lineRule="auto"/>
        <w:jc w:val="both"/>
        <w:rPr>
          <w:rFonts w:ascii="Univers Light" w:eastAsia="Times New Roman" w:hAnsi="Univers Light" w:cs="Times New Roman"/>
          <w:spacing w:val="2"/>
          <w:sz w:val="22"/>
          <w:szCs w:val="22"/>
          <w:lang w:eastAsia="de-DE"/>
        </w:rPr>
      </w:pPr>
      <w:r w:rsidRPr="00564409">
        <w:rPr>
          <w:rFonts w:ascii="Univers Light" w:eastAsia="Times New Roman" w:hAnsi="Univers Light" w:cs="Times New Roman"/>
          <w:b/>
          <w:color w:val="808080"/>
          <w:spacing w:val="2"/>
          <w:sz w:val="22"/>
          <w:szCs w:val="22"/>
          <w:lang w:eastAsia="de-DE"/>
        </w:rPr>
        <w:t xml:space="preserve">Versorgung im Netzwerk als Antwort auf Sektorenbrüche: </w:t>
      </w:r>
      <w:r w:rsidR="00921346" w:rsidRPr="00C96AEF">
        <w:rPr>
          <w:rFonts w:ascii="Univers Light" w:eastAsia="Times New Roman" w:hAnsi="Univers Light" w:cs="Times New Roman"/>
          <w:spacing w:val="2"/>
          <w:sz w:val="22"/>
          <w:szCs w:val="22"/>
          <w:lang w:eastAsia="de-DE"/>
        </w:rPr>
        <w:t xml:space="preserve">Die sektorenübergreifende Versorgungsplanung aus einer Hand muss Krankenhausplanung und ambulante Bedarfsplanung unter Berücksichtigung regionaler Rahmenbedingungen integrieren. </w:t>
      </w:r>
      <w:r w:rsidRPr="00C96AEF">
        <w:rPr>
          <w:rFonts w:ascii="Univers Light" w:eastAsia="Times New Roman" w:hAnsi="Univers Light" w:cs="Times New Roman"/>
          <w:spacing w:val="2"/>
          <w:sz w:val="22"/>
          <w:szCs w:val="22"/>
          <w:lang w:eastAsia="de-DE"/>
        </w:rPr>
        <w:t xml:space="preserve">Sie sollte von dem Leitbild des regionalen </w:t>
      </w:r>
      <w:r w:rsidR="0074249D" w:rsidRPr="00C96AEF">
        <w:rPr>
          <w:rFonts w:ascii="Univers Light" w:eastAsia="Times New Roman" w:hAnsi="Univers Light" w:cs="Times New Roman"/>
          <w:spacing w:val="2"/>
          <w:sz w:val="22"/>
          <w:szCs w:val="22"/>
          <w:lang w:eastAsia="de-DE"/>
        </w:rPr>
        <w:t>bzw.</w:t>
      </w:r>
      <w:r w:rsidR="006259FC" w:rsidRPr="00C96AEF">
        <w:rPr>
          <w:rFonts w:ascii="Univers Light" w:eastAsia="Times New Roman" w:hAnsi="Univers Light" w:cs="Times New Roman"/>
          <w:spacing w:val="2"/>
          <w:sz w:val="22"/>
          <w:szCs w:val="22"/>
          <w:lang w:eastAsia="de-DE"/>
        </w:rPr>
        <w:t xml:space="preserve"> überregionalen</w:t>
      </w:r>
      <w:r w:rsidR="00515C9F" w:rsidRPr="00C96AEF">
        <w:rPr>
          <w:rFonts w:ascii="Univers Light" w:eastAsia="Times New Roman" w:hAnsi="Univers Light" w:cs="Times New Roman"/>
          <w:spacing w:val="2"/>
          <w:sz w:val="22"/>
          <w:szCs w:val="22"/>
          <w:lang w:eastAsia="de-DE"/>
        </w:rPr>
        <w:t xml:space="preserve"> </w:t>
      </w:r>
      <w:r w:rsidRPr="00C96AEF">
        <w:rPr>
          <w:rFonts w:ascii="Univers Light" w:eastAsia="Times New Roman" w:hAnsi="Univers Light" w:cs="Times New Roman"/>
          <w:spacing w:val="2"/>
          <w:sz w:val="22"/>
          <w:szCs w:val="22"/>
          <w:lang w:eastAsia="de-DE"/>
        </w:rPr>
        <w:t>Netzwerks ausgehen</w:t>
      </w:r>
      <w:r w:rsidR="00FB04A5" w:rsidRPr="00C96AEF">
        <w:rPr>
          <w:rFonts w:ascii="Univers Light" w:eastAsia="Times New Roman" w:hAnsi="Univers Light" w:cs="Times New Roman"/>
          <w:spacing w:val="2"/>
          <w:sz w:val="22"/>
          <w:szCs w:val="22"/>
          <w:lang w:eastAsia="de-DE"/>
        </w:rPr>
        <w:t xml:space="preserve"> und auch vertragsärztliche Versorgungsstrukturen mit einbeziehen</w:t>
      </w:r>
      <w:r w:rsidRPr="00C96AEF">
        <w:rPr>
          <w:rFonts w:ascii="Univers Light" w:eastAsia="Times New Roman" w:hAnsi="Univers Light" w:cs="Times New Roman"/>
          <w:spacing w:val="2"/>
          <w:sz w:val="22"/>
          <w:szCs w:val="22"/>
          <w:lang w:eastAsia="de-DE"/>
        </w:rPr>
        <w:t xml:space="preserve">. Die Corona-Pandemie hat gezeigt, dass diese Art </w:t>
      </w:r>
      <w:r w:rsidR="00515C9F" w:rsidRPr="00C96AEF">
        <w:rPr>
          <w:rFonts w:ascii="Univers Light" w:eastAsia="Times New Roman" w:hAnsi="Univers Light" w:cs="Times New Roman"/>
          <w:spacing w:val="2"/>
          <w:sz w:val="22"/>
          <w:szCs w:val="22"/>
          <w:lang w:eastAsia="de-DE"/>
        </w:rPr>
        <w:t xml:space="preserve">vernetzter </w:t>
      </w:r>
      <w:r w:rsidRPr="00C96AEF">
        <w:rPr>
          <w:rFonts w:ascii="Univers Light" w:eastAsia="Times New Roman" w:hAnsi="Univers Light" w:cs="Times New Roman"/>
          <w:spacing w:val="2"/>
          <w:sz w:val="22"/>
          <w:szCs w:val="22"/>
          <w:lang w:eastAsia="de-DE"/>
        </w:rPr>
        <w:t>Versorgung</w:t>
      </w:r>
      <w:r w:rsidR="00515C9F" w:rsidRPr="00C96AEF">
        <w:rPr>
          <w:rFonts w:ascii="Univers Light" w:eastAsia="Times New Roman" w:hAnsi="Univers Light" w:cs="Times New Roman"/>
          <w:spacing w:val="2"/>
          <w:sz w:val="22"/>
          <w:szCs w:val="22"/>
          <w:lang w:eastAsia="de-DE"/>
        </w:rPr>
        <w:t>, z. B.</w:t>
      </w:r>
      <w:r w:rsidRPr="00C96AEF">
        <w:rPr>
          <w:rFonts w:ascii="Univers Light" w:eastAsia="Times New Roman" w:hAnsi="Univers Light" w:cs="Times New Roman"/>
          <w:spacing w:val="2"/>
          <w:sz w:val="22"/>
          <w:szCs w:val="22"/>
          <w:lang w:eastAsia="de-DE"/>
        </w:rPr>
        <w:t xml:space="preserve"> unter Leitung </w:t>
      </w:r>
    </w:p>
    <w:p w14:paraId="133FA5BC" w14:textId="77777777" w:rsidR="007B4B37" w:rsidRDefault="007B4B37" w:rsidP="00152B5B">
      <w:pPr>
        <w:pStyle w:val="Textkrper"/>
        <w:spacing w:before="1" w:line="360" w:lineRule="auto"/>
        <w:jc w:val="both"/>
        <w:rPr>
          <w:rFonts w:ascii="Univers Light" w:eastAsia="Times New Roman" w:hAnsi="Univers Light" w:cs="Times New Roman"/>
          <w:spacing w:val="2"/>
          <w:sz w:val="22"/>
          <w:szCs w:val="22"/>
          <w:lang w:eastAsia="de-DE"/>
        </w:rPr>
      </w:pPr>
    </w:p>
    <w:p w14:paraId="0BC5D6FF" w14:textId="77777777" w:rsidR="007B4B37" w:rsidRDefault="007B4B37" w:rsidP="00152B5B">
      <w:pPr>
        <w:pStyle w:val="Textkrper"/>
        <w:spacing w:before="1" w:line="360" w:lineRule="auto"/>
        <w:jc w:val="both"/>
        <w:rPr>
          <w:rFonts w:ascii="Univers Light" w:eastAsia="Times New Roman" w:hAnsi="Univers Light" w:cs="Times New Roman"/>
          <w:spacing w:val="2"/>
          <w:sz w:val="22"/>
          <w:szCs w:val="22"/>
          <w:lang w:eastAsia="de-DE"/>
        </w:rPr>
      </w:pPr>
    </w:p>
    <w:p w14:paraId="4EB8CF14" w14:textId="6179A86F" w:rsidR="00531FE0" w:rsidRPr="00C96AEF" w:rsidRDefault="0043443C" w:rsidP="00152B5B">
      <w:pPr>
        <w:pStyle w:val="Textkrper"/>
        <w:spacing w:before="1"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spacing w:val="2"/>
          <w:sz w:val="22"/>
          <w:szCs w:val="22"/>
          <w:lang w:eastAsia="de-DE"/>
        </w:rPr>
        <w:t xml:space="preserve">von Universitätsklinika und Maximalversorgern gelingen kann. So konnten vorhandene Kapazitäten effizient genutzt werden. Auch die Zusammenarbeit mit den ambulanten Leistungserbringern und dem Öffentlichen Gesundheitsdienst hat vielerorts gut funktioniert. Diese in der Pandemie ad hoc entstandenen regionalen </w:t>
      </w:r>
      <w:r w:rsidR="00515C9F" w:rsidRPr="00C96AEF">
        <w:rPr>
          <w:rFonts w:ascii="Univers Light" w:eastAsia="Times New Roman" w:hAnsi="Univers Light" w:cs="Times New Roman"/>
          <w:spacing w:val="2"/>
          <w:sz w:val="22"/>
          <w:szCs w:val="22"/>
          <w:lang w:eastAsia="de-DE"/>
        </w:rPr>
        <w:t xml:space="preserve">und überregionalen </w:t>
      </w:r>
      <w:r w:rsidRPr="00C96AEF">
        <w:rPr>
          <w:rFonts w:ascii="Univers Light" w:eastAsia="Times New Roman" w:hAnsi="Univers Light" w:cs="Times New Roman"/>
          <w:spacing w:val="2"/>
          <w:sz w:val="22"/>
          <w:szCs w:val="22"/>
          <w:lang w:eastAsia="de-DE"/>
        </w:rPr>
        <w:t xml:space="preserve">Gesundheitssysteme </w:t>
      </w:r>
      <w:r w:rsidR="00515C9F" w:rsidRPr="00C96AEF">
        <w:rPr>
          <w:rFonts w:ascii="Univers Light" w:eastAsia="Times New Roman" w:hAnsi="Univers Light" w:cs="Times New Roman"/>
          <w:spacing w:val="2"/>
          <w:sz w:val="22"/>
          <w:szCs w:val="22"/>
          <w:lang w:eastAsia="de-DE"/>
        </w:rPr>
        <w:t xml:space="preserve">unter Einbezug der Expertise von </w:t>
      </w:r>
      <w:r w:rsidRPr="00C96AEF">
        <w:rPr>
          <w:rFonts w:ascii="Univers Light" w:eastAsia="Times New Roman" w:hAnsi="Univers Light" w:cs="Times New Roman"/>
          <w:spacing w:val="2"/>
          <w:sz w:val="22"/>
          <w:szCs w:val="22"/>
          <w:lang w:eastAsia="de-DE"/>
        </w:rPr>
        <w:t>Universitätsklinik</w:t>
      </w:r>
      <w:r w:rsidR="00515C9F" w:rsidRPr="00C96AEF">
        <w:rPr>
          <w:rFonts w:ascii="Univers Light" w:eastAsia="Times New Roman" w:hAnsi="Univers Light" w:cs="Times New Roman"/>
          <w:spacing w:val="2"/>
          <w:sz w:val="22"/>
          <w:szCs w:val="22"/>
          <w:lang w:eastAsia="de-DE"/>
        </w:rPr>
        <w:t>en</w:t>
      </w:r>
      <w:r w:rsidR="00730476" w:rsidRPr="00C96AEF">
        <w:rPr>
          <w:rFonts w:ascii="Univers Light" w:eastAsia="Times New Roman" w:hAnsi="Univers Light" w:cs="Times New Roman"/>
          <w:spacing w:val="2"/>
          <w:sz w:val="22"/>
          <w:szCs w:val="22"/>
          <w:lang w:eastAsia="de-DE"/>
        </w:rPr>
        <w:t xml:space="preserve"> und</w:t>
      </w:r>
      <w:r w:rsidR="00515C9F" w:rsidRPr="00C96AEF">
        <w:rPr>
          <w:rFonts w:ascii="Univers Light" w:eastAsia="Times New Roman" w:hAnsi="Univers Light" w:cs="Times New Roman"/>
          <w:spacing w:val="2"/>
          <w:sz w:val="22"/>
          <w:szCs w:val="22"/>
          <w:lang w:eastAsia="de-DE"/>
        </w:rPr>
        <w:t xml:space="preserve"> </w:t>
      </w:r>
      <w:r w:rsidRPr="00C96AEF">
        <w:rPr>
          <w:rFonts w:ascii="Univers Light" w:eastAsia="Times New Roman" w:hAnsi="Univers Light" w:cs="Times New Roman"/>
          <w:spacing w:val="2"/>
          <w:sz w:val="22"/>
          <w:szCs w:val="22"/>
          <w:lang w:eastAsia="de-DE"/>
        </w:rPr>
        <w:t>Maximalversorger</w:t>
      </w:r>
      <w:r w:rsidR="00515C9F" w:rsidRPr="00C96AEF">
        <w:rPr>
          <w:rFonts w:ascii="Univers Light" w:eastAsia="Times New Roman" w:hAnsi="Univers Light" w:cs="Times New Roman"/>
          <w:spacing w:val="2"/>
          <w:sz w:val="22"/>
          <w:szCs w:val="22"/>
          <w:lang w:eastAsia="de-DE"/>
        </w:rPr>
        <w:t>n</w:t>
      </w:r>
      <w:r w:rsidR="0074249D" w:rsidRPr="00C96AEF">
        <w:rPr>
          <w:rFonts w:ascii="Univers Light" w:eastAsia="Times New Roman" w:hAnsi="Univers Light" w:cs="Times New Roman"/>
          <w:spacing w:val="2"/>
          <w:sz w:val="22"/>
          <w:szCs w:val="22"/>
          <w:lang w:eastAsia="de-DE"/>
        </w:rPr>
        <w:t xml:space="preserve"> </w:t>
      </w:r>
      <w:r w:rsidRPr="00C96AEF">
        <w:rPr>
          <w:rFonts w:ascii="Univers Light" w:eastAsia="Times New Roman" w:hAnsi="Univers Light" w:cs="Times New Roman"/>
          <w:spacing w:val="2"/>
          <w:sz w:val="22"/>
          <w:szCs w:val="22"/>
          <w:lang w:eastAsia="de-DE"/>
        </w:rPr>
        <w:t>haben sich bewährt und sollten auch ungeachtet einer Pandemie bei der Versorgungsplanung übernommen werden. Dabei sollte das regionale</w:t>
      </w:r>
      <w:r w:rsidR="0074249D" w:rsidRPr="00C96AEF">
        <w:rPr>
          <w:rFonts w:ascii="Univers Light" w:eastAsia="Times New Roman" w:hAnsi="Univers Light" w:cs="Times New Roman"/>
          <w:spacing w:val="2"/>
          <w:sz w:val="22"/>
          <w:szCs w:val="22"/>
          <w:lang w:eastAsia="de-DE"/>
        </w:rPr>
        <w:t>,</w:t>
      </w:r>
      <w:r w:rsidRPr="00C96AEF">
        <w:rPr>
          <w:rFonts w:ascii="Univers Light" w:eastAsia="Times New Roman" w:hAnsi="Univers Light" w:cs="Times New Roman"/>
          <w:spacing w:val="2"/>
          <w:sz w:val="22"/>
          <w:szCs w:val="22"/>
          <w:lang w:eastAsia="de-DE"/>
        </w:rPr>
        <w:t xml:space="preserve"> </w:t>
      </w:r>
      <w:r w:rsidR="00515C9F" w:rsidRPr="00C96AEF">
        <w:rPr>
          <w:rFonts w:ascii="Univers Light" w:eastAsia="Times New Roman" w:hAnsi="Univers Light" w:cs="Times New Roman"/>
          <w:spacing w:val="2"/>
          <w:sz w:val="22"/>
          <w:szCs w:val="22"/>
          <w:lang w:eastAsia="de-DE"/>
        </w:rPr>
        <w:t xml:space="preserve">aber auch überregionale </w:t>
      </w:r>
      <w:r w:rsidRPr="00C96AEF">
        <w:rPr>
          <w:rFonts w:ascii="Univers Light" w:eastAsia="Times New Roman" w:hAnsi="Univers Light" w:cs="Times New Roman"/>
          <w:spacing w:val="2"/>
          <w:sz w:val="22"/>
          <w:szCs w:val="22"/>
          <w:lang w:eastAsia="de-DE"/>
        </w:rPr>
        <w:t>Netzwerk sektorenübergreifend auch andere Leistungserbringer wie niedergelassene Fachärzte, Rehabilitations- und Pflegeeinrichtungen umfassen.</w:t>
      </w:r>
      <w:r w:rsidR="00A67C9D" w:rsidRPr="00C96AEF" w:rsidDel="00A67C9D">
        <w:rPr>
          <w:rFonts w:ascii="Univers Light" w:eastAsia="Times New Roman" w:hAnsi="Univers Light" w:cs="Times New Roman"/>
          <w:spacing w:val="2"/>
          <w:sz w:val="22"/>
          <w:szCs w:val="22"/>
          <w:lang w:eastAsia="de-DE"/>
        </w:rPr>
        <w:t xml:space="preserve"> </w:t>
      </w:r>
      <w:r w:rsidRPr="00C96AEF">
        <w:rPr>
          <w:rFonts w:ascii="Univers Light" w:eastAsia="Times New Roman" w:hAnsi="Univers Light" w:cs="Times New Roman"/>
          <w:spacing w:val="2"/>
          <w:sz w:val="22"/>
          <w:szCs w:val="22"/>
          <w:lang w:eastAsia="de-DE"/>
        </w:rPr>
        <w:t xml:space="preserve">Mit abgestimmten und zwischen den Akteuren festgelegten Versorgungspfaden kann eine effiziente, patientenzentrierte Versorgung in der Region ermöglicht werden. </w:t>
      </w:r>
      <w:r w:rsidR="007300E1" w:rsidRPr="00C96AEF">
        <w:rPr>
          <w:rFonts w:ascii="Univers Light" w:eastAsia="Times New Roman" w:hAnsi="Univers Light" w:cs="Times New Roman"/>
          <w:spacing w:val="2"/>
          <w:sz w:val="22"/>
          <w:szCs w:val="22"/>
          <w:lang w:eastAsia="de-DE"/>
        </w:rPr>
        <w:t xml:space="preserve">Hierzu ist nicht zuletzt ein flächendeckend hohes Digitalisierungsniveau notwendig, um </w:t>
      </w:r>
      <w:r w:rsidR="00EE341C" w:rsidRPr="00C96AEF">
        <w:rPr>
          <w:rFonts w:ascii="Univers Light" w:eastAsia="Times New Roman" w:hAnsi="Univers Light" w:cs="Times New Roman"/>
          <w:spacing w:val="2"/>
          <w:sz w:val="22"/>
          <w:szCs w:val="22"/>
          <w:lang w:eastAsia="de-DE"/>
        </w:rPr>
        <w:t>telemedizinische Lösungen und</w:t>
      </w:r>
      <w:r w:rsidR="007300E1" w:rsidRPr="00C96AEF">
        <w:rPr>
          <w:rFonts w:ascii="Univers Light" w:eastAsia="Times New Roman" w:hAnsi="Univers Light" w:cs="Times New Roman"/>
          <w:spacing w:val="2"/>
          <w:sz w:val="22"/>
          <w:szCs w:val="22"/>
          <w:lang w:eastAsia="de-DE"/>
        </w:rPr>
        <w:t xml:space="preserve"> reibungslose</w:t>
      </w:r>
      <w:r w:rsidR="00730476" w:rsidRPr="00C96AEF">
        <w:rPr>
          <w:rFonts w:ascii="Univers Light" w:eastAsia="Times New Roman" w:hAnsi="Univers Light" w:cs="Times New Roman"/>
          <w:spacing w:val="2"/>
          <w:sz w:val="22"/>
          <w:szCs w:val="22"/>
          <w:lang w:eastAsia="de-DE"/>
        </w:rPr>
        <w:t>n</w:t>
      </w:r>
      <w:r w:rsidR="007300E1" w:rsidRPr="00C96AEF">
        <w:rPr>
          <w:rFonts w:ascii="Univers Light" w:eastAsia="Times New Roman" w:hAnsi="Univers Light" w:cs="Times New Roman"/>
          <w:spacing w:val="2"/>
          <w:sz w:val="22"/>
          <w:szCs w:val="22"/>
          <w:lang w:eastAsia="de-DE"/>
        </w:rPr>
        <w:t xml:space="preserve"> </w:t>
      </w:r>
      <w:r w:rsidR="00EE341C" w:rsidRPr="00C96AEF">
        <w:rPr>
          <w:rFonts w:ascii="Univers Light" w:eastAsia="Times New Roman" w:hAnsi="Univers Light" w:cs="Times New Roman"/>
          <w:spacing w:val="2"/>
          <w:sz w:val="22"/>
          <w:szCs w:val="22"/>
          <w:lang w:eastAsia="de-DE"/>
        </w:rPr>
        <w:t>Informationsaustausch</w:t>
      </w:r>
      <w:r w:rsidR="003729D9" w:rsidRPr="00C96AEF">
        <w:rPr>
          <w:rFonts w:ascii="Univers Light" w:eastAsia="Times New Roman" w:hAnsi="Univers Light" w:cs="Times New Roman"/>
          <w:spacing w:val="2"/>
          <w:sz w:val="22"/>
          <w:szCs w:val="22"/>
          <w:lang w:eastAsia="de-DE"/>
        </w:rPr>
        <w:t xml:space="preserve"> zwischen </w:t>
      </w:r>
      <w:r w:rsidR="00531FE0" w:rsidRPr="00C96AEF">
        <w:rPr>
          <w:rFonts w:ascii="Univers Light" w:eastAsia="Times New Roman" w:hAnsi="Univers Light" w:cs="Times New Roman"/>
          <w:spacing w:val="2"/>
          <w:sz w:val="22"/>
          <w:szCs w:val="22"/>
          <w:lang w:eastAsia="de-DE"/>
        </w:rPr>
        <w:t xml:space="preserve">allen Beteiligten </w:t>
      </w:r>
      <w:r w:rsidR="003729D9" w:rsidRPr="00C96AEF">
        <w:rPr>
          <w:rFonts w:ascii="Univers Light" w:eastAsia="Times New Roman" w:hAnsi="Univers Light" w:cs="Times New Roman"/>
          <w:spacing w:val="2"/>
          <w:sz w:val="22"/>
          <w:szCs w:val="22"/>
          <w:lang w:eastAsia="de-DE"/>
        </w:rPr>
        <w:t>zu gewährleisten</w:t>
      </w:r>
      <w:r w:rsidR="007300E1" w:rsidRPr="00C96AEF">
        <w:rPr>
          <w:rFonts w:ascii="Univers Light" w:eastAsia="Times New Roman" w:hAnsi="Univers Light" w:cs="Times New Roman"/>
          <w:spacing w:val="2"/>
          <w:sz w:val="22"/>
          <w:szCs w:val="22"/>
          <w:lang w:eastAsia="de-DE"/>
        </w:rPr>
        <w:t xml:space="preserve">. </w:t>
      </w:r>
      <w:r w:rsidR="00531FE0" w:rsidRPr="00C96AEF">
        <w:rPr>
          <w:rFonts w:ascii="Univers Light" w:eastAsia="Times New Roman" w:hAnsi="Univers Light" w:cs="Times New Roman"/>
          <w:spacing w:val="2"/>
          <w:sz w:val="22"/>
          <w:szCs w:val="22"/>
          <w:lang w:eastAsia="de-DE"/>
        </w:rPr>
        <w:t>Der digitale Reifegrad von Krankenhäusern muss ein Gradmesser werden, um eine Weiterentwicklung der Versorgungsstrukturen erkennen zu können.</w:t>
      </w:r>
    </w:p>
    <w:p w14:paraId="7C6628EC" w14:textId="77777777" w:rsidR="00D9788C" w:rsidRPr="00C96AEF" w:rsidRDefault="00D9788C" w:rsidP="00152B5B">
      <w:pPr>
        <w:pStyle w:val="Textkrper"/>
        <w:spacing w:before="7" w:line="360" w:lineRule="auto"/>
        <w:jc w:val="both"/>
        <w:rPr>
          <w:rFonts w:ascii="Univers Light" w:eastAsia="Times New Roman" w:hAnsi="Univers Light" w:cs="Times New Roman"/>
          <w:spacing w:val="2"/>
          <w:sz w:val="22"/>
          <w:szCs w:val="22"/>
          <w:lang w:eastAsia="de-DE"/>
        </w:rPr>
      </w:pPr>
    </w:p>
    <w:p w14:paraId="763CEF13" w14:textId="77777777" w:rsidR="00D9788C" w:rsidRPr="00C96AEF" w:rsidRDefault="0043443C" w:rsidP="00152B5B">
      <w:pPr>
        <w:pStyle w:val="Textkrper"/>
        <w:spacing w:before="1" w:line="360" w:lineRule="auto"/>
        <w:jc w:val="both"/>
        <w:rPr>
          <w:rFonts w:ascii="Univers Light" w:eastAsia="Times New Roman" w:hAnsi="Univers Light" w:cs="Times New Roman"/>
          <w:spacing w:val="2"/>
          <w:sz w:val="22"/>
          <w:szCs w:val="22"/>
          <w:lang w:eastAsia="de-DE"/>
        </w:rPr>
      </w:pPr>
      <w:r w:rsidRPr="00564409">
        <w:rPr>
          <w:rFonts w:ascii="Univers Light" w:eastAsia="Times New Roman" w:hAnsi="Univers Light" w:cs="Times New Roman"/>
          <w:b/>
          <w:color w:val="808080"/>
          <w:spacing w:val="2"/>
          <w:sz w:val="22"/>
          <w:szCs w:val="22"/>
          <w:lang w:eastAsia="de-DE"/>
        </w:rPr>
        <w:t>Ambulante Versorgung:</w:t>
      </w:r>
      <w:r w:rsidRPr="00C96AEF">
        <w:rPr>
          <w:rFonts w:ascii="Univers Light" w:eastAsia="Times New Roman" w:hAnsi="Univers Light" w:cs="Times New Roman"/>
          <w:spacing w:val="2"/>
          <w:sz w:val="22"/>
          <w:szCs w:val="22"/>
          <w:lang w:eastAsia="de-DE"/>
        </w:rPr>
        <w:t xml:space="preserve"> Behandlungsverfahren ändern sich und werden schonender. Wo früher ein stationärer Aufenthalt nötig war, kann die Versorgung heute auch ambulant im Krankenhaus erfolgen. </w:t>
      </w:r>
      <w:proofErr w:type="spellStart"/>
      <w:r w:rsidRPr="00C96AEF">
        <w:rPr>
          <w:rFonts w:ascii="Univers Light" w:eastAsia="Times New Roman" w:hAnsi="Univers Light" w:cs="Times New Roman"/>
          <w:spacing w:val="2"/>
          <w:sz w:val="22"/>
          <w:szCs w:val="22"/>
          <w:lang w:eastAsia="de-DE"/>
        </w:rPr>
        <w:t>Ambulantisierung</w:t>
      </w:r>
      <w:proofErr w:type="spellEnd"/>
      <w:r w:rsidRPr="00C96AEF">
        <w:rPr>
          <w:rFonts w:ascii="Univers Light" w:eastAsia="Times New Roman" w:hAnsi="Univers Light" w:cs="Times New Roman"/>
          <w:spacing w:val="2"/>
          <w:sz w:val="22"/>
          <w:szCs w:val="22"/>
          <w:lang w:eastAsia="de-DE"/>
        </w:rPr>
        <w:t xml:space="preserve"> ist zudem ein Ansatz zum effizienten Einsatz vorhandener Ressourcen. Das gilt insbesondere mit Blick auf den Fachkräftemangel. Ambulante Strukturen für eine Versorgung während des Tages erfordern weniger Vorhaltung von Personal. Ambulante Versorgung im Krankenhaus ist dabei nicht immer mit einer</w:t>
      </w:r>
      <w:r w:rsidR="00515C9F" w:rsidRPr="00C96AEF">
        <w:rPr>
          <w:rFonts w:ascii="Univers Light" w:eastAsia="Times New Roman" w:hAnsi="Univers Light" w:cs="Times New Roman"/>
          <w:spacing w:val="2"/>
          <w:sz w:val="22"/>
          <w:szCs w:val="22"/>
          <w:lang w:eastAsia="de-DE"/>
        </w:rPr>
        <w:t xml:space="preserve"> </w:t>
      </w:r>
      <w:r w:rsidRPr="00C96AEF">
        <w:rPr>
          <w:rFonts w:ascii="Univers Light" w:eastAsia="Times New Roman" w:hAnsi="Univers Light" w:cs="Times New Roman"/>
          <w:spacing w:val="2"/>
          <w:sz w:val="22"/>
          <w:szCs w:val="22"/>
          <w:lang w:eastAsia="de-DE"/>
        </w:rPr>
        <w:t>Versorgung im vertragsärztlichen Bereich gleichzusetzen.</w:t>
      </w:r>
      <w:r w:rsidR="006D2BE5" w:rsidRPr="00C96AEF">
        <w:rPr>
          <w:rFonts w:ascii="Univers Light" w:eastAsia="Times New Roman" w:hAnsi="Univers Light" w:cs="Times New Roman"/>
          <w:spacing w:val="2"/>
          <w:sz w:val="22"/>
          <w:szCs w:val="22"/>
          <w:lang w:eastAsia="de-DE"/>
        </w:rPr>
        <w:t xml:space="preserve"> </w:t>
      </w:r>
      <w:r w:rsidRPr="00C96AEF">
        <w:rPr>
          <w:rFonts w:ascii="Univers Light" w:eastAsia="Times New Roman" w:hAnsi="Univers Light" w:cs="Times New Roman"/>
          <w:spacing w:val="2"/>
          <w:sz w:val="22"/>
          <w:szCs w:val="22"/>
          <w:lang w:eastAsia="de-DE"/>
        </w:rPr>
        <w:t>Generell muss die Förderung ambulanter Krankenhausversorgung auf einem Finanzierungsmodell beruhen, das für Klin</w:t>
      </w:r>
      <w:r w:rsidR="0074249D" w:rsidRPr="00C96AEF">
        <w:rPr>
          <w:rFonts w:ascii="Univers Light" w:eastAsia="Times New Roman" w:hAnsi="Univers Light" w:cs="Times New Roman"/>
          <w:spacing w:val="2"/>
          <w:sz w:val="22"/>
          <w:szCs w:val="22"/>
          <w:lang w:eastAsia="de-DE"/>
        </w:rPr>
        <w:t>iken wirtschaftlich tragbar ist</w:t>
      </w:r>
      <w:r w:rsidR="005E3C88" w:rsidRPr="00C96AEF">
        <w:rPr>
          <w:rFonts w:ascii="Univers Light" w:eastAsia="Times New Roman" w:hAnsi="Univers Light" w:cs="Times New Roman"/>
          <w:spacing w:val="2"/>
          <w:sz w:val="22"/>
          <w:szCs w:val="22"/>
          <w:lang w:eastAsia="de-DE"/>
        </w:rPr>
        <w:t xml:space="preserve">. </w:t>
      </w:r>
      <w:r w:rsidR="00583BD9" w:rsidRPr="00C96AEF">
        <w:rPr>
          <w:rFonts w:ascii="Univers Light" w:eastAsia="Times New Roman" w:hAnsi="Univers Light" w:cs="Times New Roman"/>
          <w:spacing w:val="2"/>
          <w:sz w:val="22"/>
          <w:szCs w:val="22"/>
          <w:lang w:eastAsia="de-DE"/>
        </w:rPr>
        <w:t xml:space="preserve">Vor allem in dünn besiedelten </w:t>
      </w:r>
      <w:r w:rsidRPr="00C96AEF">
        <w:rPr>
          <w:rFonts w:ascii="Univers Light" w:eastAsia="Times New Roman" w:hAnsi="Univers Light" w:cs="Times New Roman"/>
          <w:spacing w:val="2"/>
          <w:sz w:val="22"/>
          <w:szCs w:val="22"/>
          <w:lang w:eastAsia="de-DE"/>
        </w:rPr>
        <w:t xml:space="preserve">Regionen, in denen die </w:t>
      </w:r>
      <w:r w:rsidR="008F7EC4" w:rsidRPr="00C96AEF">
        <w:rPr>
          <w:rFonts w:ascii="Univers Light" w:eastAsia="Times New Roman" w:hAnsi="Univers Light" w:cs="Times New Roman"/>
          <w:spacing w:val="2"/>
          <w:sz w:val="22"/>
          <w:szCs w:val="22"/>
          <w:lang w:eastAsia="de-DE"/>
        </w:rPr>
        <w:t xml:space="preserve">Gesundheitsversorgung in der bisherigen Struktur </w:t>
      </w:r>
      <w:r w:rsidRPr="00C96AEF">
        <w:rPr>
          <w:rFonts w:ascii="Univers Light" w:eastAsia="Times New Roman" w:hAnsi="Univers Light" w:cs="Times New Roman"/>
          <w:spacing w:val="2"/>
          <w:sz w:val="22"/>
          <w:szCs w:val="22"/>
          <w:lang w:eastAsia="de-DE"/>
        </w:rPr>
        <w:t xml:space="preserve">nicht mehr gewährleistet werden kann, müssen Krankenhäuser verstärkt zur ambulanten Versorgung </w:t>
      </w:r>
      <w:r w:rsidR="008F7EC4" w:rsidRPr="00C96AEF">
        <w:rPr>
          <w:rFonts w:ascii="Univers Light" w:eastAsia="Times New Roman" w:hAnsi="Univers Light" w:cs="Times New Roman"/>
          <w:spacing w:val="2"/>
          <w:sz w:val="22"/>
          <w:szCs w:val="22"/>
          <w:lang w:eastAsia="de-DE"/>
        </w:rPr>
        <w:t>und in andere Leistungsangebote wie der Kurzzeitpflege</w:t>
      </w:r>
      <w:r w:rsidR="008F7EC4" w:rsidRPr="00C96AEF" w:rsidDel="008F7EC4">
        <w:rPr>
          <w:rFonts w:ascii="Univers Light" w:eastAsia="Times New Roman" w:hAnsi="Univers Light" w:cs="Times New Roman"/>
          <w:spacing w:val="2"/>
          <w:sz w:val="22"/>
          <w:szCs w:val="22"/>
          <w:lang w:eastAsia="de-DE"/>
        </w:rPr>
        <w:t xml:space="preserve"> </w:t>
      </w:r>
      <w:r w:rsidR="008F7EC4" w:rsidRPr="00C96AEF">
        <w:rPr>
          <w:rFonts w:ascii="Univers Light" w:eastAsia="Times New Roman" w:hAnsi="Univers Light" w:cs="Times New Roman"/>
          <w:spacing w:val="2"/>
          <w:sz w:val="22"/>
          <w:szCs w:val="22"/>
          <w:lang w:eastAsia="de-DE"/>
        </w:rPr>
        <w:t xml:space="preserve">eingebunden </w:t>
      </w:r>
      <w:r w:rsidRPr="00C96AEF">
        <w:rPr>
          <w:rFonts w:ascii="Univers Light" w:eastAsia="Times New Roman" w:hAnsi="Univers Light" w:cs="Times New Roman"/>
          <w:spacing w:val="2"/>
          <w:sz w:val="22"/>
          <w:szCs w:val="22"/>
          <w:lang w:eastAsia="de-DE"/>
        </w:rPr>
        <w:t xml:space="preserve">werden. </w:t>
      </w:r>
      <w:r w:rsidR="008F7EC4" w:rsidRPr="00C96AEF">
        <w:rPr>
          <w:rFonts w:ascii="Univers Light" w:eastAsia="Times New Roman" w:hAnsi="Univers Light" w:cs="Times New Roman"/>
          <w:spacing w:val="2"/>
          <w:sz w:val="22"/>
          <w:szCs w:val="22"/>
          <w:lang w:eastAsia="de-DE"/>
        </w:rPr>
        <w:t xml:space="preserve">Hierdurch </w:t>
      </w:r>
      <w:r w:rsidR="00583BD9" w:rsidRPr="00C96AEF">
        <w:rPr>
          <w:rFonts w:ascii="Univers Light" w:eastAsia="Times New Roman" w:hAnsi="Univers Light" w:cs="Times New Roman"/>
          <w:spacing w:val="2"/>
          <w:sz w:val="22"/>
          <w:szCs w:val="22"/>
          <w:lang w:eastAsia="de-DE"/>
        </w:rPr>
        <w:t>wird</w:t>
      </w:r>
      <w:r w:rsidR="008F7EC4" w:rsidRPr="00C96AEF">
        <w:rPr>
          <w:rFonts w:ascii="Univers Light" w:eastAsia="Times New Roman" w:hAnsi="Univers Light" w:cs="Times New Roman"/>
          <w:spacing w:val="2"/>
          <w:sz w:val="22"/>
          <w:szCs w:val="22"/>
          <w:lang w:eastAsia="de-DE"/>
        </w:rPr>
        <w:t xml:space="preserve"> für</w:t>
      </w:r>
      <w:r w:rsidRPr="00C96AEF">
        <w:rPr>
          <w:rFonts w:ascii="Univers Light" w:eastAsia="Times New Roman" w:hAnsi="Univers Light" w:cs="Times New Roman"/>
          <w:spacing w:val="2"/>
          <w:sz w:val="22"/>
          <w:szCs w:val="22"/>
          <w:lang w:eastAsia="de-DE"/>
        </w:rPr>
        <w:t xml:space="preserve"> </w:t>
      </w:r>
      <w:r w:rsidR="008F7EC4" w:rsidRPr="00C96AEF">
        <w:rPr>
          <w:rFonts w:ascii="Univers Light" w:eastAsia="Times New Roman" w:hAnsi="Univers Light" w:cs="Times New Roman"/>
          <w:spacing w:val="2"/>
          <w:sz w:val="22"/>
          <w:szCs w:val="22"/>
          <w:lang w:eastAsia="de-DE"/>
        </w:rPr>
        <w:t>Patienten</w:t>
      </w:r>
      <w:r w:rsidRPr="00C96AEF">
        <w:rPr>
          <w:rFonts w:ascii="Univers Light" w:eastAsia="Times New Roman" w:hAnsi="Univers Light" w:cs="Times New Roman"/>
          <w:spacing w:val="2"/>
          <w:sz w:val="22"/>
          <w:szCs w:val="22"/>
          <w:lang w:eastAsia="de-DE"/>
        </w:rPr>
        <w:t xml:space="preserve"> </w:t>
      </w:r>
      <w:r w:rsidR="00583BD9" w:rsidRPr="00C96AEF">
        <w:rPr>
          <w:rFonts w:ascii="Univers Light" w:eastAsia="Times New Roman" w:hAnsi="Univers Light" w:cs="Times New Roman"/>
          <w:spacing w:val="2"/>
          <w:sz w:val="22"/>
          <w:szCs w:val="22"/>
          <w:lang w:eastAsia="de-DE"/>
        </w:rPr>
        <w:t xml:space="preserve">die Behandlung </w:t>
      </w:r>
      <w:r w:rsidR="008F7EC4" w:rsidRPr="00C96AEF">
        <w:rPr>
          <w:rFonts w:ascii="Univers Light" w:eastAsia="Times New Roman" w:hAnsi="Univers Light" w:cs="Times New Roman"/>
          <w:spacing w:val="2"/>
          <w:sz w:val="22"/>
          <w:szCs w:val="22"/>
          <w:lang w:eastAsia="de-DE"/>
        </w:rPr>
        <w:t xml:space="preserve">in Krankenhäusern mit einem </w:t>
      </w:r>
      <w:r w:rsidRPr="00C96AEF">
        <w:rPr>
          <w:rFonts w:ascii="Univers Light" w:eastAsia="Times New Roman" w:hAnsi="Univers Light" w:cs="Times New Roman"/>
          <w:spacing w:val="2"/>
          <w:sz w:val="22"/>
          <w:szCs w:val="22"/>
          <w:lang w:eastAsia="de-DE"/>
        </w:rPr>
        <w:t>integrierte</w:t>
      </w:r>
      <w:r w:rsidR="008F7EC4" w:rsidRPr="00C96AEF">
        <w:rPr>
          <w:rFonts w:ascii="Univers Light" w:eastAsia="Times New Roman" w:hAnsi="Univers Light" w:cs="Times New Roman"/>
          <w:spacing w:val="2"/>
          <w:sz w:val="22"/>
          <w:szCs w:val="22"/>
          <w:lang w:eastAsia="de-DE"/>
        </w:rPr>
        <w:t>n</w:t>
      </w:r>
      <w:r w:rsidRPr="00C96AEF">
        <w:rPr>
          <w:rFonts w:ascii="Univers Light" w:eastAsia="Times New Roman" w:hAnsi="Univers Light" w:cs="Times New Roman"/>
          <w:spacing w:val="2"/>
          <w:sz w:val="22"/>
          <w:szCs w:val="22"/>
          <w:lang w:eastAsia="de-DE"/>
        </w:rPr>
        <w:t xml:space="preserve"> </w:t>
      </w:r>
      <w:r w:rsidR="008F7EC4" w:rsidRPr="00C96AEF">
        <w:rPr>
          <w:rFonts w:ascii="Univers Light" w:eastAsia="Times New Roman" w:hAnsi="Univers Light" w:cs="Times New Roman"/>
          <w:spacing w:val="2"/>
          <w:sz w:val="22"/>
          <w:szCs w:val="22"/>
          <w:lang w:eastAsia="de-DE"/>
        </w:rPr>
        <w:t xml:space="preserve">Versorgungsangebot </w:t>
      </w:r>
      <w:r w:rsidR="0074249D" w:rsidRPr="00C96AEF">
        <w:rPr>
          <w:rFonts w:ascii="Univers Light" w:eastAsia="Times New Roman" w:hAnsi="Univers Light" w:cs="Times New Roman"/>
          <w:spacing w:val="2"/>
          <w:sz w:val="22"/>
          <w:szCs w:val="22"/>
          <w:lang w:eastAsia="de-DE"/>
        </w:rPr>
        <w:t>ermöglicht</w:t>
      </w:r>
      <w:r w:rsidR="008F7EC4" w:rsidRPr="00C96AEF">
        <w:rPr>
          <w:rFonts w:ascii="Univers Light" w:eastAsia="Times New Roman" w:hAnsi="Univers Light" w:cs="Times New Roman"/>
          <w:spacing w:val="2"/>
          <w:sz w:val="22"/>
          <w:szCs w:val="22"/>
          <w:lang w:eastAsia="de-DE"/>
        </w:rPr>
        <w:t xml:space="preserve">. Dabei </w:t>
      </w:r>
      <w:r w:rsidR="00583BD9" w:rsidRPr="00C96AEF">
        <w:rPr>
          <w:rFonts w:ascii="Univers Light" w:eastAsia="Times New Roman" w:hAnsi="Univers Light" w:cs="Times New Roman"/>
          <w:spacing w:val="2"/>
          <w:sz w:val="22"/>
          <w:szCs w:val="22"/>
          <w:lang w:eastAsia="de-DE"/>
        </w:rPr>
        <w:t>sollten diese Krankenhäuser</w:t>
      </w:r>
      <w:r w:rsidRPr="00C96AEF">
        <w:rPr>
          <w:rFonts w:ascii="Univers Light" w:eastAsia="Times New Roman" w:hAnsi="Univers Light" w:cs="Times New Roman"/>
          <w:spacing w:val="2"/>
          <w:sz w:val="22"/>
          <w:szCs w:val="22"/>
          <w:lang w:eastAsia="de-DE"/>
        </w:rPr>
        <w:t xml:space="preserve"> im Rahmen eines regionalen oder überregionalen Versorgungsnetzwerks über telemedizinische Lösungen mit größeren Kliniken wie Universitätsklinika </w:t>
      </w:r>
      <w:r w:rsidR="0074249D" w:rsidRPr="00C96AEF">
        <w:rPr>
          <w:rFonts w:ascii="Univers Light" w:eastAsia="Times New Roman" w:hAnsi="Univers Light" w:cs="Times New Roman"/>
          <w:spacing w:val="2"/>
          <w:sz w:val="22"/>
          <w:szCs w:val="22"/>
          <w:lang w:eastAsia="de-DE"/>
        </w:rPr>
        <w:t>und</w:t>
      </w:r>
      <w:r w:rsidRPr="00C96AEF">
        <w:rPr>
          <w:rFonts w:ascii="Univers Light" w:eastAsia="Times New Roman" w:hAnsi="Univers Light" w:cs="Times New Roman"/>
          <w:spacing w:val="2"/>
          <w:sz w:val="22"/>
          <w:szCs w:val="22"/>
          <w:lang w:eastAsia="de-DE"/>
        </w:rPr>
        <w:t xml:space="preserve"> Maximalversorger kooperieren.</w:t>
      </w:r>
    </w:p>
    <w:p w14:paraId="1AACAA29" w14:textId="77777777" w:rsidR="00D9788C" w:rsidRPr="00C96AEF" w:rsidRDefault="00D9788C" w:rsidP="00152B5B">
      <w:pPr>
        <w:pStyle w:val="Textkrper"/>
        <w:spacing w:before="7" w:line="360" w:lineRule="auto"/>
        <w:jc w:val="both"/>
        <w:rPr>
          <w:rFonts w:ascii="Univers Light" w:eastAsia="Times New Roman" w:hAnsi="Univers Light" w:cs="Times New Roman"/>
          <w:spacing w:val="2"/>
          <w:sz w:val="22"/>
          <w:szCs w:val="22"/>
          <w:lang w:eastAsia="de-DE"/>
        </w:rPr>
      </w:pPr>
    </w:p>
    <w:p w14:paraId="63708175" w14:textId="77777777" w:rsidR="00C25385"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564409">
        <w:rPr>
          <w:rFonts w:ascii="Univers Light" w:eastAsia="Times New Roman" w:hAnsi="Univers Light" w:cs="Times New Roman"/>
          <w:b/>
          <w:color w:val="808080"/>
          <w:spacing w:val="2"/>
          <w:sz w:val="22"/>
          <w:szCs w:val="22"/>
          <w:lang w:eastAsia="de-DE"/>
        </w:rPr>
        <w:t>Forschung und Versorgung nachhaltig vernetzen:</w:t>
      </w:r>
      <w:r w:rsidRPr="00C96AEF">
        <w:rPr>
          <w:rFonts w:ascii="Univers Light" w:eastAsia="Times New Roman" w:hAnsi="Univers Light" w:cs="Times New Roman"/>
          <w:spacing w:val="2"/>
          <w:sz w:val="22"/>
          <w:szCs w:val="22"/>
          <w:lang w:eastAsia="de-DE"/>
        </w:rPr>
        <w:t xml:space="preserve"> Neben der Vernetzung in der Region steht darüber noch die Vernetzung der Standorte der Universitätsmedizin. Das BMBF hat schnell auf die Pandemie reagiert und ein Programm für die versorgungsnahe Forschung an COVID- 19 aufgesetzt. Auf </w:t>
      </w:r>
    </w:p>
    <w:p w14:paraId="5C52A155" w14:textId="77777777" w:rsidR="00C25385" w:rsidRDefault="00C25385" w:rsidP="00152B5B">
      <w:pPr>
        <w:pStyle w:val="Textkrper"/>
        <w:spacing w:line="360" w:lineRule="auto"/>
        <w:jc w:val="both"/>
        <w:rPr>
          <w:rFonts w:ascii="Univers Light" w:eastAsia="Times New Roman" w:hAnsi="Univers Light" w:cs="Times New Roman"/>
          <w:spacing w:val="2"/>
          <w:sz w:val="22"/>
          <w:szCs w:val="22"/>
          <w:lang w:eastAsia="de-DE"/>
        </w:rPr>
      </w:pPr>
    </w:p>
    <w:p w14:paraId="69042D31" w14:textId="77777777" w:rsidR="00C25385" w:rsidRDefault="00C25385" w:rsidP="00152B5B">
      <w:pPr>
        <w:pStyle w:val="Textkrper"/>
        <w:spacing w:line="360" w:lineRule="auto"/>
        <w:jc w:val="both"/>
        <w:rPr>
          <w:rFonts w:ascii="Univers Light" w:eastAsia="Times New Roman" w:hAnsi="Univers Light" w:cs="Times New Roman"/>
          <w:spacing w:val="2"/>
          <w:sz w:val="22"/>
          <w:szCs w:val="22"/>
          <w:lang w:eastAsia="de-DE"/>
        </w:rPr>
      </w:pPr>
    </w:p>
    <w:p w14:paraId="60469F8B" w14:textId="77777777" w:rsidR="00C25385" w:rsidRDefault="00C25385" w:rsidP="00152B5B">
      <w:pPr>
        <w:pStyle w:val="Textkrper"/>
        <w:spacing w:line="360" w:lineRule="auto"/>
        <w:jc w:val="both"/>
        <w:rPr>
          <w:rFonts w:ascii="Univers Light" w:eastAsia="Times New Roman" w:hAnsi="Univers Light" w:cs="Times New Roman"/>
          <w:spacing w:val="2"/>
          <w:sz w:val="22"/>
          <w:szCs w:val="22"/>
          <w:lang w:eastAsia="de-DE"/>
        </w:rPr>
      </w:pPr>
    </w:p>
    <w:p w14:paraId="7E78BBC8" w14:textId="61357960" w:rsidR="00D9788C"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C96AEF">
        <w:rPr>
          <w:rFonts w:ascii="Univers Light" w:eastAsia="Times New Roman" w:hAnsi="Univers Light" w:cs="Times New Roman"/>
          <w:spacing w:val="2"/>
          <w:sz w:val="22"/>
          <w:szCs w:val="22"/>
          <w:lang w:eastAsia="de-DE"/>
        </w:rPr>
        <w:t xml:space="preserve">dieser Ebene lassen sich Erkenntnisse austauschen und Therapieverfahren standardisieren. Dadurch </w:t>
      </w:r>
      <w:bookmarkStart w:id="0" w:name="_GoBack"/>
      <w:bookmarkEnd w:id="0"/>
      <w:r w:rsidRPr="00C96AEF">
        <w:rPr>
          <w:rFonts w:ascii="Univers Light" w:eastAsia="Times New Roman" w:hAnsi="Univers Light" w:cs="Times New Roman"/>
          <w:spacing w:val="2"/>
          <w:sz w:val="22"/>
          <w:szCs w:val="22"/>
          <w:lang w:eastAsia="de-DE"/>
        </w:rPr>
        <w:t xml:space="preserve">profitieren auch alle anderen Leistungserbringer in den regionalen </w:t>
      </w:r>
      <w:r w:rsidR="00C816B3" w:rsidRPr="00C96AEF">
        <w:rPr>
          <w:rFonts w:ascii="Univers Light" w:eastAsia="Times New Roman" w:hAnsi="Univers Light" w:cs="Times New Roman"/>
          <w:spacing w:val="2"/>
          <w:sz w:val="22"/>
          <w:szCs w:val="22"/>
          <w:lang w:eastAsia="de-DE"/>
        </w:rPr>
        <w:t xml:space="preserve">und überregionalen </w:t>
      </w:r>
      <w:r w:rsidRPr="00C96AEF">
        <w:rPr>
          <w:rFonts w:ascii="Univers Light" w:eastAsia="Times New Roman" w:hAnsi="Univers Light" w:cs="Times New Roman"/>
          <w:spacing w:val="2"/>
          <w:sz w:val="22"/>
          <w:szCs w:val="22"/>
          <w:lang w:eastAsia="de-DE"/>
        </w:rPr>
        <w:t xml:space="preserve">Netzwerken </w:t>
      </w:r>
      <w:r w:rsidRPr="00C96AEF">
        <w:rPr>
          <w:rFonts w:ascii="Univers Light" w:eastAsia="Times New Roman" w:hAnsi="Univers Light" w:cs="Times New Roman"/>
          <w:spacing w:val="2"/>
          <w:sz w:val="22"/>
          <w:szCs w:val="22"/>
          <w:lang w:eastAsia="de-DE"/>
        </w:rPr>
        <w:lastRenderedPageBreak/>
        <w:t>zeitnah von den Erkenntnissen aus der bundesweiten Vernetzung der Universitätsmedizin. Diese Vernetzung muss verstetigt werden. So kann auch auf künftige Pandemien noch besser reagiert werden.</w:t>
      </w:r>
    </w:p>
    <w:p w14:paraId="1E761018" w14:textId="77777777" w:rsidR="007B4B37" w:rsidRPr="00C96AEF" w:rsidRDefault="007B4B37" w:rsidP="00152B5B">
      <w:pPr>
        <w:pStyle w:val="Textkrper"/>
        <w:spacing w:line="360" w:lineRule="auto"/>
        <w:jc w:val="both"/>
        <w:rPr>
          <w:rFonts w:ascii="Univers Light" w:eastAsia="Times New Roman" w:hAnsi="Univers Light" w:cs="Times New Roman"/>
          <w:spacing w:val="2"/>
          <w:sz w:val="22"/>
          <w:szCs w:val="22"/>
          <w:lang w:eastAsia="de-DE"/>
        </w:rPr>
      </w:pPr>
    </w:p>
    <w:p w14:paraId="00C68ADF" w14:textId="46756306" w:rsidR="00D9788C" w:rsidRPr="00C96AEF"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564409">
        <w:rPr>
          <w:rFonts w:ascii="Univers Light" w:eastAsia="Times New Roman" w:hAnsi="Univers Light" w:cs="Times New Roman"/>
          <w:b/>
          <w:color w:val="808080"/>
          <w:spacing w:val="2"/>
          <w:sz w:val="22"/>
          <w:szCs w:val="22"/>
          <w:lang w:eastAsia="de-DE"/>
        </w:rPr>
        <w:t>Aufgabenneuverteilung statt Fachkräftemangel:</w:t>
      </w:r>
      <w:r w:rsidRPr="00C96AEF">
        <w:rPr>
          <w:rFonts w:ascii="Univers Light" w:eastAsia="Times New Roman" w:hAnsi="Univers Light" w:cs="Times New Roman"/>
          <w:spacing w:val="2"/>
          <w:sz w:val="22"/>
          <w:szCs w:val="22"/>
          <w:lang w:eastAsia="de-DE"/>
        </w:rPr>
        <w:t xml:space="preserve"> Dem Fachkräftemangel bei Pflegern, Ärzten und Gesundheitsfachberufen im Krankenhaussektor muss mit einem Maßnahmenmix begegnet werden. Neben veränderten Versorgungsstrukturen und Stärkung der ambulanten Versorgung muss sich auch die Aufgabenzuordnung in den medizinischen Professionen ändern. Pflege- und Gesundheitsfachberufe müssen eine Aufwertung erfahren und Kompetenzen erhalten, wie dies in anderen europäischen Ländern üblich ist. Die Kompetenzverteilung darf nicht durch veraltete Berufsauffassungen behindert werden. In </w:t>
      </w:r>
      <w:r w:rsidR="00577B35" w:rsidRPr="00C96AEF">
        <w:rPr>
          <w:rFonts w:ascii="Univers Light" w:eastAsia="Times New Roman" w:hAnsi="Univers Light" w:cs="Times New Roman"/>
          <w:spacing w:val="2"/>
          <w:sz w:val="22"/>
          <w:szCs w:val="22"/>
          <w:lang w:eastAsia="de-DE"/>
        </w:rPr>
        <w:t>Gesundheitsberufe</w:t>
      </w:r>
      <w:r w:rsidRPr="00C96AEF">
        <w:rPr>
          <w:rFonts w:ascii="Univers Light" w:eastAsia="Times New Roman" w:hAnsi="Univers Light" w:cs="Times New Roman"/>
          <w:spacing w:val="2"/>
          <w:sz w:val="22"/>
          <w:szCs w:val="22"/>
          <w:lang w:eastAsia="de-DE"/>
        </w:rPr>
        <w:t xml:space="preserve"> muss mit Orientierung an internationalen Ansätzen stärker investiert werden.</w:t>
      </w:r>
    </w:p>
    <w:p w14:paraId="7A18A192" w14:textId="77777777" w:rsidR="00D864CA" w:rsidRPr="00C96AEF" w:rsidRDefault="00D864CA" w:rsidP="00152B5B">
      <w:pPr>
        <w:pStyle w:val="Textkrper"/>
        <w:spacing w:before="7" w:line="360" w:lineRule="auto"/>
        <w:jc w:val="both"/>
        <w:rPr>
          <w:rFonts w:ascii="Univers Light" w:eastAsia="Times New Roman" w:hAnsi="Univers Light" w:cs="Times New Roman"/>
          <w:spacing w:val="2"/>
          <w:sz w:val="22"/>
          <w:szCs w:val="22"/>
          <w:lang w:eastAsia="de-DE"/>
        </w:rPr>
      </w:pPr>
    </w:p>
    <w:p w14:paraId="1DFB53C1" w14:textId="096F0C87" w:rsidR="003729D9" w:rsidRDefault="0043443C" w:rsidP="00152B5B">
      <w:pPr>
        <w:pStyle w:val="Textkrper"/>
        <w:spacing w:line="360" w:lineRule="auto"/>
        <w:jc w:val="both"/>
        <w:rPr>
          <w:rFonts w:ascii="Univers Light" w:eastAsia="Times New Roman" w:hAnsi="Univers Light" w:cs="Times New Roman"/>
          <w:spacing w:val="2"/>
          <w:sz w:val="22"/>
          <w:szCs w:val="22"/>
          <w:lang w:eastAsia="de-DE"/>
        </w:rPr>
      </w:pPr>
      <w:r w:rsidRPr="00564409">
        <w:rPr>
          <w:rFonts w:ascii="Univers Light" w:eastAsia="Times New Roman" w:hAnsi="Univers Light" w:cs="Times New Roman"/>
          <w:b/>
          <w:color w:val="808080"/>
          <w:spacing w:val="2"/>
          <w:sz w:val="22"/>
          <w:szCs w:val="22"/>
          <w:lang w:eastAsia="de-DE"/>
        </w:rPr>
        <w:t>Qualität der Versorgung:</w:t>
      </w:r>
      <w:r w:rsidRPr="00C96AEF">
        <w:rPr>
          <w:rFonts w:ascii="Univers Light" w:eastAsia="Times New Roman" w:hAnsi="Univers Light" w:cs="Times New Roman"/>
          <w:spacing w:val="2"/>
          <w:sz w:val="22"/>
          <w:szCs w:val="22"/>
          <w:lang w:eastAsia="de-DE"/>
        </w:rPr>
        <w:t xml:space="preserve"> Eine in allen Aspekten qualitativ hochwertige Patientenversorgung muss weiterhin im Fokus stehen. Eine konzeptionelle Neuausrichtung der </w:t>
      </w:r>
      <w:r w:rsidR="00A44FF3" w:rsidRPr="00C96AEF">
        <w:rPr>
          <w:rFonts w:ascii="Univers Light" w:eastAsia="Times New Roman" w:hAnsi="Univers Light" w:cs="Times New Roman"/>
          <w:spacing w:val="2"/>
          <w:sz w:val="22"/>
          <w:szCs w:val="22"/>
          <w:lang w:eastAsia="de-DE"/>
        </w:rPr>
        <w:t xml:space="preserve">bisherigen Qualitätsinstrumente </w:t>
      </w:r>
      <w:r w:rsidRPr="00C96AEF">
        <w:rPr>
          <w:rFonts w:ascii="Univers Light" w:eastAsia="Times New Roman" w:hAnsi="Univers Light" w:cs="Times New Roman"/>
          <w:spacing w:val="2"/>
          <w:sz w:val="22"/>
          <w:szCs w:val="22"/>
          <w:lang w:eastAsia="de-DE"/>
        </w:rPr>
        <w:t>ist erforderlich.</w:t>
      </w:r>
      <w:r w:rsidR="00A44FF3" w:rsidRPr="00C96AEF">
        <w:rPr>
          <w:rFonts w:ascii="Univers Light" w:eastAsia="Times New Roman" w:hAnsi="Univers Light" w:cs="Times New Roman"/>
          <w:spacing w:val="2"/>
          <w:sz w:val="22"/>
          <w:szCs w:val="22"/>
          <w:lang w:eastAsia="de-DE"/>
        </w:rPr>
        <w:t xml:space="preserve"> </w:t>
      </w:r>
      <w:r w:rsidR="003E37B6" w:rsidRPr="00C96AEF">
        <w:rPr>
          <w:rFonts w:ascii="Univers Light" w:eastAsia="Times New Roman" w:hAnsi="Univers Light" w:cs="Times New Roman"/>
          <w:spacing w:val="2"/>
          <w:sz w:val="22"/>
          <w:szCs w:val="22"/>
          <w:lang w:eastAsia="de-DE"/>
        </w:rPr>
        <w:t>Im Fokus sollten dabei Qualitätsverbesserung, Patientensicher</w:t>
      </w:r>
      <w:r w:rsidR="00531FE0" w:rsidRPr="00C96AEF">
        <w:rPr>
          <w:rFonts w:ascii="Univers Light" w:eastAsia="Times New Roman" w:hAnsi="Univers Light" w:cs="Times New Roman"/>
          <w:spacing w:val="2"/>
          <w:sz w:val="22"/>
          <w:szCs w:val="22"/>
          <w:lang w:eastAsia="de-DE"/>
        </w:rPr>
        <w:t>h</w:t>
      </w:r>
      <w:r w:rsidR="003E37B6" w:rsidRPr="00C96AEF">
        <w:rPr>
          <w:rFonts w:ascii="Univers Light" w:eastAsia="Times New Roman" w:hAnsi="Univers Light" w:cs="Times New Roman"/>
          <w:spacing w:val="2"/>
          <w:sz w:val="22"/>
          <w:szCs w:val="22"/>
          <w:lang w:eastAsia="de-DE"/>
        </w:rPr>
        <w:t>eit und Risikomanagement stehen.</w:t>
      </w:r>
      <w:r w:rsidR="00531FE0" w:rsidRPr="00C96AEF">
        <w:rPr>
          <w:rFonts w:ascii="Univers Light" w:eastAsia="Times New Roman" w:hAnsi="Univers Light" w:cs="Times New Roman"/>
          <w:spacing w:val="2"/>
          <w:sz w:val="22"/>
          <w:szCs w:val="22"/>
          <w:lang w:eastAsia="de-DE"/>
        </w:rPr>
        <w:t xml:space="preserve"> </w:t>
      </w:r>
      <w:r w:rsidR="00164EAC" w:rsidRPr="00C96AEF">
        <w:rPr>
          <w:rFonts w:ascii="Univers Light" w:eastAsia="Times New Roman" w:hAnsi="Univers Light" w:cs="Times New Roman"/>
          <w:spacing w:val="2"/>
          <w:sz w:val="22"/>
          <w:szCs w:val="22"/>
          <w:lang w:eastAsia="de-DE"/>
        </w:rPr>
        <w:t xml:space="preserve">Grundsätzlich </w:t>
      </w:r>
      <w:r w:rsidR="00B936A9" w:rsidRPr="00C96AEF">
        <w:rPr>
          <w:rFonts w:ascii="Univers Light" w:eastAsia="Times New Roman" w:hAnsi="Univers Light" w:cs="Times New Roman"/>
          <w:spacing w:val="2"/>
          <w:sz w:val="22"/>
          <w:szCs w:val="22"/>
          <w:lang w:eastAsia="de-DE"/>
        </w:rPr>
        <w:t xml:space="preserve">sollte </w:t>
      </w:r>
      <w:r w:rsidR="00FF4594" w:rsidRPr="00C96AEF">
        <w:rPr>
          <w:rFonts w:ascii="Univers Light" w:eastAsia="Times New Roman" w:hAnsi="Univers Light" w:cs="Times New Roman"/>
          <w:spacing w:val="2"/>
          <w:sz w:val="22"/>
          <w:szCs w:val="22"/>
          <w:lang w:eastAsia="de-DE"/>
        </w:rPr>
        <w:t xml:space="preserve">bei der konzeptionellen Neuausrichtung </w:t>
      </w:r>
      <w:r w:rsidR="00B936A9" w:rsidRPr="00C96AEF">
        <w:rPr>
          <w:rFonts w:ascii="Univers Light" w:eastAsia="Times New Roman" w:hAnsi="Univers Light" w:cs="Times New Roman"/>
          <w:spacing w:val="2"/>
          <w:sz w:val="22"/>
          <w:szCs w:val="22"/>
          <w:lang w:eastAsia="de-DE"/>
        </w:rPr>
        <w:t xml:space="preserve">ein umfassender Ansatz verfolgt werden, welcher Qualitätsverbesserung </w:t>
      </w:r>
      <w:r w:rsidR="00A44FF3" w:rsidRPr="00C96AEF">
        <w:rPr>
          <w:rFonts w:ascii="Univers Light" w:eastAsia="Times New Roman" w:hAnsi="Univers Light" w:cs="Times New Roman"/>
          <w:spacing w:val="2"/>
          <w:sz w:val="22"/>
          <w:szCs w:val="22"/>
          <w:lang w:eastAsia="de-DE"/>
        </w:rPr>
        <w:t xml:space="preserve">und -förderung, Patientenorientierung und Risikomanagement in den Mittelpunkt stellt. </w:t>
      </w:r>
      <w:r w:rsidRPr="00C96AEF">
        <w:rPr>
          <w:rFonts w:ascii="Univers Light" w:eastAsia="Times New Roman" w:hAnsi="Univers Light" w:cs="Times New Roman"/>
          <w:spacing w:val="2"/>
          <w:sz w:val="22"/>
          <w:szCs w:val="22"/>
          <w:lang w:eastAsia="de-DE"/>
        </w:rPr>
        <w:t xml:space="preserve">Bestrebungen </w:t>
      </w:r>
      <w:r w:rsidR="00A44FF3" w:rsidRPr="00C96AEF">
        <w:rPr>
          <w:rFonts w:ascii="Univers Light" w:eastAsia="Times New Roman" w:hAnsi="Univers Light" w:cs="Times New Roman"/>
          <w:spacing w:val="2"/>
          <w:sz w:val="22"/>
          <w:szCs w:val="22"/>
          <w:lang w:eastAsia="de-DE"/>
        </w:rPr>
        <w:t xml:space="preserve">nach </w:t>
      </w:r>
      <w:r w:rsidRPr="00C96AEF">
        <w:rPr>
          <w:rFonts w:ascii="Univers Light" w:eastAsia="Times New Roman" w:hAnsi="Univers Light" w:cs="Times New Roman"/>
          <w:spacing w:val="2"/>
          <w:sz w:val="22"/>
          <w:szCs w:val="22"/>
          <w:lang w:eastAsia="de-DE"/>
        </w:rPr>
        <w:t xml:space="preserve">einer risikoadjustierten öffentlichen Berichterstattung </w:t>
      </w:r>
      <w:r w:rsidR="00A44FF3" w:rsidRPr="00C96AEF">
        <w:rPr>
          <w:rFonts w:ascii="Univers Light" w:eastAsia="Times New Roman" w:hAnsi="Univers Light" w:cs="Times New Roman"/>
          <w:spacing w:val="2"/>
          <w:sz w:val="22"/>
          <w:szCs w:val="22"/>
          <w:lang w:eastAsia="de-DE"/>
        </w:rPr>
        <w:t xml:space="preserve">sind </w:t>
      </w:r>
      <w:r w:rsidRPr="00C96AEF">
        <w:rPr>
          <w:rFonts w:ascii="Univers Light" w:eastAsia="Times New Roman" w:hAnsi="Univers Light" w:cs="Times New Roman"/>
          <w:spacing w:val="2"/>
          <w:sz w:val="22"/>
          <w:szCs w:val="22"/>
          <w:lang w:eastAsia="de-DE"/>
        </w:rPr>
        <w:t xml:space="preserve">zu unterstützen. Der Vielfalt und den unterschiedlichen Versorgungsaufträgen ist dabei Rechnung zu tragen. Die Fokussierung auf komplexe Behandlungen oder auf multimorbide Patienten mit interdisziplinärem Versorgungsbedarf darf nicht zur verzerrten Darstellung der Qualität mit vermeintlich schlechteren Ergebnissen führen. Daher ist immer eine wissenschaftlich fundierte Risikoadjustierung </w:t>
      </w:r>
      <w:r w:rsidR="00BA5D98" w:rsidRPr="00C96AEF">
        <w:rPr>
          <w:rFonts w:ascii="Univers Light" w:eastAsia="Times New Roman" w:hAnsi="Univers Light" w:cs="Times New Roman"/>
          <w:spacing w:val="2"/>
          <w:sz w:val="22"/>
          <w:szCs w:val="22"/>
          <w:lang w:eastAsia="de-DE"/>
        </w:rPr>
        <w:t xml:space="preserve">für einen fairen Vergleich </w:t>
      </w:r>
      <w:r w:rsidRPr="00C96AEF">
        <w:rPr>
          <w:rFonts w:ascii="Univers Light" w:eastAsia="Times New Roman" w:hAnsi="Univers Light" w:cs="Times New Roman"/>
          <w:spacing w:val="2"/>
          <w:sz w:val="22"/>
          <w:szCs w:val="22"/>
          <w:lang w:eastAsia="de-DE"/>
        </w:rPr>
        <w:t>erforderlich.</w:t>
      </w:r>
      <w:r w:rsidR="003729D9" w:rsidRPr="00C96AEF">
        <w:rPr>
          <w:rFonts w:ascii="Univers Light" w:eastAsia="Times New Roman" w:hAnsi="Univers Light" w:cs="Times New Roman"/>
          <w:spacing w:val="2"/>
          <w:sz w:val="22"/>
          <w:szCs w:val="22"/>
          <w:lang w:eastAsia="de-DE"/>
        </w:rPr>
        <w:t xml:space="preserve"> </w:t>
      </w:r>
      <w:r w:rsidR="00577B35" w:rsidRPr="00C96AEF">
        <w:rPr>
          <w:rFonts w:ascii="Univers Light" w:eastAsia="Times New Roman" w:hAnsi="Univers Light" w:cs="Times New Roman"/>
          <w:spacing w:val="2"/>
          <w:sz w:val="22"/>
          <w:szCs w:val="22"/>
          <w:lang w:eastAsia="de-DE"/>
        </w:rPr>
        <w:t>Gleichzeitig sollten Qualität und Leistungsangebot nicht nur transparent, sondern auch für alle Personenkreise (u.a. Krankenkassen, Patienten) zugänglich und nachvollziehbar sein.</w:t>
      </w:r>
    </w:p>
    <w:p w14:paraId="03D127E8" w14:textId="77777777" w:rsidR="00686F2E" w:rsidRPr="00C96AEF" w:rsidRDefault="00686F2E" w:rsidP="00152B5B">
      <w:pPr>
        <w:pStyle w:val="Textkrper"/>
        <w:spacing w:line="360" w:lineRule="auto"/>
        <w:jc w:val="both"/>
        <w:rPr>
          <w:rFonts w:ascii="Univers Light" w:eastAsia="Times New Roman" w:hAnsi="Univers Light" w:cs="Times New Roman"/>
          <w:spacing w:val="2"/>
          <w:sz w:val="22"/>
          <w:szCs w:val="22"/>
          <w:lang w:eastAsia="de-DE"/>
        </w:rPr>
      </w:pPr>
    </w:p>
    <w:sectPr w:rsidR="00686F2E" w:rsidRPr="00C96AEF" w:rsidSect="00D51EF7">
      <w:headerReference w:type="default" r:id="rId7"/>
      <w:footerReference w:type="default" r:id="rId8"/>
      <w:headerReference w:type="first" r:id="rId9"/>
      <w:pgSz w:w="11910" w:h="16840"/>
      <w:pgMar w:top="1741" w:right="1298" w:bottom="958" w:left="1298" w:header="709" w:footer="7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F92EE" w14:textId="77777777" w:rsidR="004C3FF5" w:rsidRDefault="004C3FF5">
      <w:r>
        <w:separator/>
      </w:r>
    </w:p>
  </w:endnote>
  <w:endnote w:type="continuationSeparator" w:id="0">
    <w:p w14:paraId="1DB36076" w14:textId="77777777" w:rsidR="004C3FF5" w:rsidRDefault="004C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Light">
    <w:altName w:val="Corbel"/>
    <w:charset w:val="00"/>
    <w:family w:val="swiss"/>
    <w:pitch w:val="variable"/>
    <w:sig w:usb0="00000001" w:usb1="00000000" w:usb2="00000000" w:usb3="00000000" w:csb0="0000000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862440"/>
      <w:docPartObj>
        <w:docPartGallery w:val="Page Numbers (Bottom of Page)"/>
        <w:docPartUnique/>
      </w:docPartObj>
    </w:sdtPr>
    <w:sdtEndPr/>
    <w:sdtContent>
      <w:p w14:paraId="137D2B1B" w14:textId="34867A18" w:rsidR="00804CD4" w:rsidRDefault="00804CD4">
        <w:pPr>
          <w:pStyle w:val="Fuzeile"/>
          <w:jc w:val="right"/>
        </w:pPr>
        <w:r>
          <w:fldChar w:fldCharType="begin"/>
        </w:r>
        <w:r>
          <w:instrText>PAGE   \* MERGEFORMAT</w:instrText>
        </w:r>
        <w:r>
          <w:fldChar w:fldCharType="separate"/>
        </w:r>
        <w:r w:rsidR="00C25385">
          <w:rPr>
            <w:noProof/>
          </w:rPr>
          <w:t>4</w:t>
        </w:r>
        <w:r>
          <w:fldChar w:fldCharType="end"/>
        </w:r>
      </w:p>
    </w:sdtContent>
  </w:sdt>
  <w:p w14:paraId="47BCC5DA" w14:textId="77777777" w:rsidR="008D3875" w:rsidRDefault="008D3875">
    <w:pPr>
      <w:pStyle w:val="Textkrper"/>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614B9" w14:textId="77777777" w:rsidR="004C3FF5" w:rsidRDefault="004C3FF5">
      <w:r>
        <w:separator/>
      </w:r>
    </w:p>
  </w:footnote>
  <w:footnote w:type="continuationSeparator" w:id="0">
    <w:p w14:paraId="54D76203" w14:textId="77777777" w:rsidR="004C3FF5" w:rsidRDefault="004C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D39C" w14:textId="62EC5418" w:rsidR="00533183" w:rsidRDefault="00533183">
    <w:pPr>
      <w:pStyle w:val="Kopfzeile"/>
    </w:pPr>
    <w:r>
      <w:rPr>
        <w:rFonts w:ascii="Univers Light" w:hAnsi="Univers Light" w:cs="Arial"/>
        <w:color w:val="808080" w:themeColor="background1" w:themeShade="80"/>
        <w:sz w:val="18"/>
        <w:szCs w:val="18"/>
      </w:rPr>
      <w:ptab w:relativeTo="margin" w:alignment="right" w:leader="none"/>
    </w:r>
    <w:r w:rsidRPr="00C96AEF">
      <w:rPr>
        <w:rFonts w:ascii="Univers Light" w:hAnsi="Univers Light" w:cs="Arial"/>
        <w:color w:val="808080" w:themeColor="background1" w:themeShade="80"/>
        <w:sz w:val="18"/>
        <w:szCs w:val="18"/>
      </w:rPr>
      <w:t>Gemeinsames Thesenpapier zur Zukunft der Krankenhausversorgung</w:t>
    </w:r>
    <w:r>
      <w:rPr>
        <w:rFonts w:ascii="Univers Light" w:hAnsi="Univers Light" w:cs="Arial"/>
        <w:color w:val="808080" w:themeColor="background1" w:themeShade="80"/>
        <w:sz w:val="18"/>
        <w:szCs w:val="18"/>
      </w:rPr>
      <w:t xml:space="preserve"> 06/2021</w:t>
    </w:r>
  </w:p>
  <w:p w14:paraId="5C6DC1B4" w14:textId="263EBE79" w:rsidR="008D3875" w:rsidRDefault="008D3875">
    <w:pPr>
      <w:pStyle w:val="Textkrpe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F550" w14:textId="15612C61" w:rsidR="00D51EF7" w:rsidRDefault="00D51EF7">
    <w:pPr>
      <w:pStyle w:val="Kopfzeile"/>
    </w:pPr>
    <w:r w:rsidRPr="00D51EF7">
      <w:rPr>
        <w:noProof/>
        <w:lang w:eastAsia="de-DE"/>
      </w:rPr>
      <w:drawing>
        <wp:anchor distT="0" distB="0" distL="114300" distR="114300" simplePos="0" relativeHeight="251659264" behindDoc="0" locked="0" layoutInCell="1" allowOverlap="1" wp14:anchorId="5F642C57" wp14:editId="135CB4BC">
          <wp:simplePos x="0" y="0"/>
          <wp:positionH relativeFrom="column">
            <wp:posOffset>2095500</wp:posOffset>
          </wp:positionH>
          <wp:positionV relativeFrom="paragraph">
            <wp:posOffset>140970</wp:posOffset>
          </wp:positionV>
          <wp:extent cx="1621790" cy="42672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426720"/>
                  </a:xfrm>
                  <a:prstGeom prst="rect">
                    <a:avLst/>
                  </a:prstGeom>
                  <a:noFill/>
                </pic:spPr>
              </pic:pic>
            </a:graphicData>
          </a:graphic>
        </wp:anchor>
      </w:drawing>
    </w:r>
    <w:r w:rsidRPr="00D51EF7">
      <w:rPr>
        <w:noProof/>
        <w:lang w:eastAsia="de-DE"/>
      </w:rPr>
      <w:drawing>
        <wp:anchor distT="0" distB="0" distL="114300" distR="114300" simplePos="0" relativeHeight="251658240" behindDoc="0" locked="0" layoutInCell="1" allowOverlap="1" wp14:anchorId="354BEF19" wp14:editId="08E3A10B">
          <wp:simplePos x="0" y="0"/>
          <wp:positionH relativeFrom="column">
            <wp:posOffset>4610100</wp:posOffset>
          </wp:positionH>
          <wp:positionV relativeFrom="paragraph">
            <wp:posOffset>146685</wp:posOffset>
          </wp:positionV>
          <wp:extent cx="1256030" cy="438785"/>
          <wp:effectExtent l="0" t="0" r="127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438785"/>
                  </a:xfrm>
                  <a:prstGeom prst="rect">
                    <a:avLst/>
                  </a:prstGeom>
                  <a:noFill/>
                </pic:spPr>
              </pic:pic>
            </a:graphicData>
          </a:graphic>
        </wp:anchor>
      </w:drawing>
    </w:r>
    <w:r w:rsidRPr="00D51EF7">
      <w:rPr>
        <w:noProof/>
        <w:lang w:eastAsia="de-DE"/>
      </w:rPr>
      <w:drawing>
        <wp:anchor distT="0" distB="0" distL="114300" distR="114300" simplePos="0" relativeHeight="251660288" behindDoc="0" locked="0" layoutInCell="1" allowOverlap="1" wp14:anchorId="0AEFC9E0" wp14:editId="4BF04321">
          <wp:simplePos x="0" y="0"/>
          <wp:positionH relativeFrom="column">
            <wp:posOffset>1270</wp:posOffset>
          </wp:positionH>
          <wp:positionV relativeFrom="paragraph">
            <wp:posOffset>635</wp:posOffset>
          </wp:positionV>
          <wp:extent cx="1078865" cy="567055"/>
          <wp:effectExtent l="0" t="0" r="6985" b="4445"/>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865" cy="5670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928E3"/>
    <w:multiLevelType w:val="hybridMultilevel"/>
    <w:tmpl w:val="52563ECA"/>
    <w:lvl w:ilvl="0" w:tplc="319EEA68">
      <w:start w:val="1"/>
      <w:numFmt w:val="bullet"/>
      <w:lvlText w:val=""/>
      <w:lvlJc w:val="left"/>
      <w:pPr>
        <w:ind w:left="360" w:hanging="360"/>
      </w:pPr>
      <w:rPr>
        <w:rFonts w:ascii="Wingdings" w:hAnsi="Wingdings" w:hint="default"/>
        <w:color w:val="808080" w:themeColor="background1" w:themeShade="80"/>
        <w:w w:val="75"/>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301FA6"/>
    <w:multiLevelType w:val="hybridMultilevel"/>
    <w:tmpl w:val="F5EE47B6"/>
    <w:lvl w:ilvl="0" w:tplc="04070005">
      <w:start w:val="1"/>
      <w:numFmt w:val="bullet"/>
      <w:lvlText w:val=""/>
      <w:lvlJc w:val="left"/>
      <w:pPr>
        <w:ind w:left="4076" w:hanging="360"/>
      </w:pPr>
      <w:rPr>
        <w:rFonts w:ascii="Wingdings" w:hAnsi="Wingdings" w:hint="default"/>
        <w:w w:val="75"/>
        <w:sz w:val="24"/>
        <w:szCs w:val="24"/>
      </w:rPr>
    </w:lvl>
    <w:lvl w:ilvl="1" w:tplc="F14C8F1C">
      <w:numFmt w:val="bullet"/>
      <w:lvlText w:val="•"/>
      <w:lvlJc w:val="left"/>
      <w:pPr>
        <w:ind w:left="4926" w:hanging="360"/>
      </w:pPr>
      <w:rPr>
        <w:rFonts w:hint="default"/>
      </w:rPr>
    </w:lvl>
    <w:lvl w:ilvl="2" w:tplc="AD984C24">
      <w:numFmt w:val="bullet"/>
      <w:lvlText w:val="•"/>
      <w:lvlJc w:val="left"/>
      <w:pPr>
        <w:ind w:left="5773" w:hanging="360"/>
      </w:pPr>
      <w:rPr>
        <w:rFonts w:hint="default"/>
      </w:rPr>
    </w:lvl>
    <w:lvl w:ilvl="3" w:tplc="7C3442AC">
      <w:numFmt w:val="bullet"/>
      <w:lvlText w:val="•"/>
      <w:lvlJc w:val="left"/>
      <w:pPr>
        <w:ind w:left="6619" w:hanging="360"/>
      </w:pPr>
      <w:rPr>
        <w:rFonts w:hint="default"/>
      </w:rPr>
    </w:lvl>
    <w:lvl w:ilvl="4" w:tplc="2F183A42">
      <w:numFmt w:val="bullet"/>
      <w:lvlText w:val="•"/>
      <w:lvlJc w:val="left"/>
      <w:pPr>
        <w:ind w:left="7466" w:hanging="360"/>
      </w:pPr>
      <w:rPr>
        <w:rFonts w:hint="default"/>
      </w:rPr>
    </w:lvl>
    <w:lvl w:ilvl="5" w:tplc="658E75DE">
      <w:numFmt w:val="bullet"/>
      <w:lvlText w:val="•"/>
      <w:lvlJc w:val="left"/>
      <w:pPr>
        <w:ind w:left="8313" w:hanging="360"/>
      </w:pPr>
      <w:rPr>
        <w:rFonts w:hint="default"/>
      </w:rPr>
    </w:lvl>
    <w:lvl w:ilvl="6" w:tplc="3E084B54">
      <w:numFmt w:val="bullet"/>
      <w:lvlText w:val="•"/>
      <w:lvlJc w:val="left"/>
      <w:pPr>
        <w:ind w:left="9159" w:hanging="360"/>
      </w:pPr>
      <w:rPr>
        <w:rFonts w:hint="default"/>
      </w:rPr>
    </w:lvl>
    <w:lvl w:ilvl="7" w:tplc="53DCB6E8">
      <w:numFmt w:val="bullet"/>
      <w:lvlText w:val="•"/>
      <w:lvlJc w:val="left"/>
      <w:pPr>
        <w:ind w:left="10006" w:hanging="360"/>
      </w:pPr>
      <w:rPr>
        <w:rFonts w:hint="default"/>
      </w:rPr>
    </w:lvl>
    <w:lvl w:ilvl="8" w:tplc="95986558">
      <w:numFmt w:val="bullet"/>
      <w:lvlText w:val="•"/>
      <w:lvlJc w:val="left"/>
      <w:pPr>
        <w:ind w:left="1085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autoHyphenation/>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8C"/>
    <w:rsid w:val="00000294"/>
    <w:rsid w:val="00017633"/>
    <w:rsid w:val="000306EF"/>
    <w:rsid w:val="000476D3"/>
    <w:rsid w:val="0008179A"/>
    <w:rsid w:val="00091B12"/>
    <w:rsid w:val="000A1D46"/>
    <w:rsid w:val="000B516E"/>
    <w:rsid w:val="000B7CC7"/>
    <w:rsid w:val="000C4C6F"/>
    <w:rsid w:val="000C580B"/>
    <w:rsid w:val="000C6A8A"/>
    <w:rsid w:val="000E0011"/>
    <w:rsid w:val="000F3803"/>
    <w:rsid w:val="00112448"/>
    <w:rsid w:val="0011363C"/>
    <w:rsid w:val="00152B5B"/>
    <w:rsid w:val="00154EB1"/>
    <w:rsid w:val="00164EAC"/>
    <w:rsid w:val="0016719A"/>
    <w:rsid w:val="001722CC"/>
    <w:rsid w:val="00185A27"/>
    <w:rsid w:val="00196032"/>
    <w:rsid w:val="001B028E"/>
    <w:rsid w:val="001E0E09"/>
    <w:rsid w:val="001E4689"/>
    <w:rsid w:val="001F0ACF"/>
    <w:rsid w:val="001F6FB4"/>
    <w:rsid w:val="00231936"/>
    <w:rsid w:val="0023252D"/>
    <w:rsid w:val="00255FAA"/>
    <w:rsid w:val="00271B8F"/>
    <w:rsid w:val="002830F9"/>
    <w:rsid w:val="0030568F"/>
    <w:rsid w:val="00306237"/>
    <w:rsid w:val="00331B45"/>
    <w:rsid w:val="00334EF5"/>
    <w:rsid w:val="003379EE"/>
    <w:rsid w:val="00340BEF"/>
    <w:rsid w:val="0034260E"/>
    <w:rsid w:val="003528E7"/>
    <w:rsid w:val="00353946"/>
    <w:rsid w:val="003630AC"/>
    <w:rsid w:val="003676BB"/>
    <w:rsid w:val="003729D9"/>
    <w:rsid w:val="003A47ED"/>
    <w:rsid w:val="003A6D64"/>
    <w:rsid w:val="003C0773"/>
    <w:rsid w:val="003C2C97"/>
    <w:rsid w:val="003E37B6"/>
    <w:rsid w:val="0043443C"/>
    <w:rsid w:val="004500CD"/>
    <w:rsid w:val="00455769"/>
    <w:rsid w:val="004564EA"/>
    <w:rsid w:val="00464404"/>
    <w:rsid w:val="004B63F2"/>
    <w:rsid w:val="004C20C6"/>
    <w:rsid w:val="004C262D"/>
    <w:rsid w:val="004C3FF5"/>
    <w:rsid w:val="004C4441"/>
    <w:rsid w:val="004E458F"/>
    <w:rsid w:val="004E56C6"/>
    <w:rsid w:val="00515C9F"/>
    <w:rsid w:val="0052191C"/>
    <w:rsid w:val="00531FE0"/>
    <w:rsid w:val="00533183"/>
    <w:rsid w:val="00534E6B"/>
    <w:rsid w:val="00537302"/>
    <w:rsid w:val="005601B2"/>
    <w:rsid w:val="00564409"/>
    <w:rsid w:val="00577B35"/>
    <w:rsid w:val="00583BD9"/>
    <w:rsid w:val="00594209"/>
    <w:rsid w:val="005E10E2"/>
    <w:rsid w:val="005E3388"/>
    <w:rsid w:val="005E3C88"/>
    <w:rsid w:val="006201BA"/>
    <w:rsid w:val="00620215"/>
    <w:rsid w:val="00624DCA"/>
    <w:rsid w:val="006259FC"/>
    <w:rsid w:val="00626C84"/>
    <w:rsid w:val="0064236A"/>
    <w:rsid w:val="0064541A"/>
    <w:rsid w:val="00662C92"/>
    <w:rsid w:val="006842C6"/>
    <w:rsid w:val="0068584E"/>
    <w:rsid w:val="00686F2E"/>
    <w:rsid w:val="006903B9"/>
    <w:rsid w:val="006B6B3A"/>
    <w:rsid w:val="006D131C"/>
    <w:rsid w:val="006D2BE5"/>
    <w:rsid w:val="006E5C84"/>
    <w:rsid w:val="006F7095"/>
    <w:rsid w:val="007028D5"/>
    <w:rsid w:val="00703C63"/>
    <w:rsid w:val="007074E5"/>
    <w:rsid w:val="00707A9D"/>
    <w:rsid w:val="00721BF3"/>
    <w:rsid w:val="007300E1"/>
    <w:rsid w:val="00730476"/>
    <w:rsid w:val="007360E3"/>
    <w:rsid w:val="0074249D"/>
    <w:rsid w:val="00745E76"/>
    <w:rsid w:val="00761C20"/>
    <w:rsid w:val="007648B9"/>
    <w:rsid w:val="00786930"/>
    <w:rsid w:val="0079407E"/>
    <w:rsid w:val="007B1AE4"/>
    <w:rsid w:val="007B2B83"/>
    <w:rsid w:val="007B4176"/>
    <w:rsid w:val="007B4B37"/>
    <w:rsid w:val="007F108F"/>
    <w:rsid w:val="007F77CF"/>
    <w:rsid w:val="00804CD4"/>
    <w:rsid w:val="008208CC"/>
    <w:rsid w:val="00820F94"/>
    <w:rsid w:val="00825D0E"/>
    <w:rsid w:val="00842B5E"/>
    <w:rsid w:val="00854119"/>
    <w:rsid w:val="00854C93"/>
    <w:rsid w:val="00877089"/>
    <w:rsid w:val="008A2606"/>
    <w:rsid w:val="008B122F"/>
    <w:rsid w:val="008B7457"/>
    <w:rsid w:val="008D3875"/>
    <w:rsid w:val="008D4D4F"/>
    <w:rsid w:val="008F14FE"/>
    <w:rsid w:val="008F7EC4"/>
    <w:rsid w:val="0090371B"/>
    <w:rsid w:val="009046EB"/>
    <w:rsid w:val="00905643"/>
    <w:rsid w:val="00921346"/>
    <w:rsid w:val="00935DF6"/>
    <w:rsid w:val="00941119"/>
    <w:rsid w:val="009579C4"/>
    <w:rsid w:val="0096042A"/>
    <w:rsid w:val="00975B1E"/>
    <w:rsid w:val="00975BAE"/>
    <w:rsid w:val="00983608"/>
    <w:rsid w:val="00995527"/>
    <w:rsid w:val="009A2EB4"/>
    <w:rsid w:val="009A73AF"/>
    <w:rsid w:val="009B66A4"/>
    <w:rsid w:val="009D0F0C"/>
    <w:rsid w:val="009F18FB"/>
    <w:rsid w:val="009F6058"/>
    <w:rsid w:val="00A12982"/>
    <w:rsid w:val="00A204C1"/>
    <w:rsid w:val="00A232C6"/>
    <w:rsid w:val="00A44FF3"/>
    <w:rsid w:val="00A46192"/>
    <w:rsid w:val="00A46DA4"/>
    <w:rsid w:val="00A67C9D"/>
    <w:rsid w:val="00A80CE6"/>
    <w:rsid w:val="00A90C31"/>
    <w:rsid w:val="00AA4FFD"/>
    <w:rsid w:val="00AB04A4"/>
    <w:rsid w:val="00AC006C"/>
    <w:rsid w:val="00AD093C"/>
    <w:rsid w:val="00AE5A92"/>
    <w:rsid w:val="00AF51E6"/>
    <w:rsid w:val="00B0317C"/>
    <w:rsid w:val="00B575F8"/>
    <w:rsid w:val="00B936A9"/>
    <w:rsid w:val="00B97930"/>
    <w:rsid w:val="00BA4DFE"/>
    <w:rsid w:val="00BA5D98"/>
    <w:rsid w:val="00BB7780"/>
    <w:rsid w:val="00BC6824"/>
    <w:rsid w:val="00BC6A64"/>
    <w:rsid w:val="00BE479D"/>
    <w:rsid w:val="00BE4C63"/>
    <w:rsid w:val="00BE74D4"/>
    <w:rsid w:val="00C0639D"/>
    <w:rsid w:val="00C205CB"/>
    <w:rsid w:val="00C22777"/>
    <w:rsid w:val="00C25385"/>
    <w:rsid w:val="00C33A35"/>
    <w:rsid w:val="00C60332"/>
    <w:rsid w:val="00C757E5"/>
    <w:rsid w:val="00C816B3"/>
    <w:rsid w:val="00C96AEF"/>
    <w:rsid w:val="00CB2077"/>
    <w:rsid w:val="00CB3749"/>
    <w:rsid w:val="00CC76B9"/>
    <w:rsid w:val="00CD5C13"/>
    <w:rsid w:val="00CE7841"/>
    <w:rsid w:val="00CF39D2"/>
    <w:rsid w:val="00D13C0B"/>
    <w:rsid w:val="00D17AFD"/>
    <w:rsid w:val="00D23A20"/>
    <w:rsid w:val="00D26199"/>
    <w:rsid w:val="00D3658B"/>
    <w:rsid w:val="00D36F16"/>
    <w:rsid w:val="00D41EF9"/>
    <w:rsid w:val="00D4532F"/>
    <w:rsid w:val="00D46DF2"/>
    <w:rsid w:val="00D51EF7"/>
    <w:rsid w:val="00D571B4"/>
    <w:rsid w:val="00D65D2D"/>
    <w:rsid w:val="00D74D6B"/>
    <w:rsid w:val="00D84B18"/>
    <w:rsid w:val="00D84C8D"/>
    <w:rsid w:val="00D864CA"/>
    <w:rsid w:val="00D9788C"/>
    <w:rsid w:val="00DA380E"/>
    <w:rsid w:val="00E0287A"/>
    <w:rsid w:val="00E250BB"/>
    <w:rsid w:val="00E26DE0"/>
    <w:rsid w:val="00E5365C"/>
    <w:rsid w:val="00E90548"/>
    <w:rsid w:val="00ED3929"/>
    <w:rsid w:val="00EE0242"/>
    <w:rsid w:val="00EE341C"/>
    <w:rsid w:val="00EE4B14"/>
    <w:rsid w:val="00EE7572"/>
    <w:rsid w:val="00F12F7F"/>
    <w:rsid w:val="00F17E57"/>
    <w:rsid w:val="00F33516"/>
    <w:rsid w:val="00F4707B"/>
    <w:rsid w:val="00F52C0A"/>
    <w:rsid w:val="00F75B4B"/>
    <w:rsid w:val="00F7708F"/>
    <w:rsid w:val="00FA7C77"/>
    <w:rsid w:val="00FB04A5"/>
    <w:rsid w:val="00FD16C0"/>
    <w:rsid w:val="00FE6C6D"/>
    <w:rsid w:val="00FE6F28"/>
    <w:rsid w:val="00FF264D"/>
    <w:rsid w:val="00FF4594"/>
    <w:rsid w:val="00FF6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46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uiPriority w:val="1"/>
    <w:qFormat/>
    <w:pPr>
      <w:spacing w:before="3"/>
      <w:ind w:left="116"/>
      <w:outlineLvl w:val="0"/>
    </w:pPr>
    <w:rPr>
      <w:rFonts w:ascii="Times New Roman" w:eastAsia="Times New Roman" w:hAnsi="Times New Roman" w:cs="Times New Roman"/>
      <w:sz w:val="28"/>
      <w:szCs w:val="28"/>
    </w:rPr>
  </w:style>
  <w:style w:type="paragraph" w:styleId="berschrift2">
    <w:name w:val="heading 2"/>
    <w:basedOn w:val="Standard"/>
    <w:next w:val="Standard"/>
    <w:link w:val="berschrift2Zchn"/>
    <w:uiPriority w:val="9"/>
    <w:semiHidden/>
    <w:unhideWhenUsed/>
    <w:qFormat/>
    <w:rsid w:val="00C96AE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96AE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836" w:right="114" w:hanging="360"/>
      <w:jc w:val="both"/>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C227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777"/>
    <w:rPr>
      <w:rFonts w:ascii="Segoe UI" w:eastAsia="Calibri" w:hAnsi="Segoe UI" w:cs="Segoe UI"/>
      <w:sz w:val="18"/>
      <w:szCs w:val="18"/>
    </w:rPr>
  </w:style>
  <w:style w:type="character" w:styleId="Kommentarzeichen">
    <w:name w:val="annotation reference"/>
    <w:basedOn w:val="Absatz-Standardschriftart"/>
    <w:uiPriority w:val="99"/>
    <w:semiHidden/>
    <w:unhideWhenUsed/>
    <w:rsid w:val="003A6D64"/>
    <w:rPr>
      <w:sz w:val="16"/>
      <w:szCs w:val="16"/>
    </w:rPr>
  </w:style>
  <w:style w:type="paragraph" w:styleId="Kommentartext">
    <w:name w:val="annotation text"/>
    <w:basedOn w:val="Standard"/>
    <w:link w:val="KommentartextZchn"/>
    <w:uiPriority w:val="99"/>
    <w:unhideWhenUsed/>
    <w:rsid w:val="003A6D64"/>
    <w:rPr>
      <w:sz w:val="20"/>
      <w:szCs w:val="20"/>
    </w:rPr>
  </w:style>
  <w:style w:type="character" w:customStyle="1" w:styleId="KommentartextZchn">
    <w:name w:val="Kommentartext Zchn"/>
    <w:basedOn w:val="Absatz-Standardschriftart"/>
    <w:link w:val="Kommentartext"/>
    <w:uiPriority w:val="99"/>
    <w:rsid w:val="003A6D64"/>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3A6D64"/>
    <w:rPr>
      <w:b/>
      <w:bCs/>
    </w:rPr>
  </w:style>
  <w:style w:type="character" w:customStyle="1" w:styleId="KommentarthemaZchn">
    <w:name w:val="Kommentarthema Zchn"/>
    <w:basedOn w:val="KommentartextZchn"/>
    <w:link w:val="Kommentarthema"/>
    <w:uiPriority w:val="99"/>
    <w:semiHidden/>
    <w:rsid w:val="003A6D64"/>
    <w:rPr>
      <w:rFonts w:ascii="Calibri" w:eastAsia="Calibri" w:hAnsi="Calibri" w:cs="Calibri"/>
      <w:b/>
      <w:bCs/>
      <w:sz w:val="20"/>
      <w:szCs w:val="20"/>
    </w:rPr>
  </w:style>
  <w:style w:type="paragraph" w:styleId="Kopfzeile">
    <w:name w:val="header"/>
    <w:basedOn w:val="Standard"/>
    <w:link w:val="KopfzeileZchn"/>
    <w:uiPriority w:val="99"/>
    <w:unhideWhenUsed/>
    <w:rsid w:val="00626C84"/>
    <w:pPr>
      <w:tabs>
        <w:tab w:val="center" w:pos="4536"/>
        <w:tab w:val="right" w:pos="9072"/>
      </w:tabs>
    </w:pPr>
  </w:style>
  <w:style w:type="character" w:customStyle="1" w:styleId="KopfzeileZchn">
    <w:name w:val="Kopfzeile Zchn"/>
    <w:basedOn w:val="Absatz-Standardschriftart"/>
    <w:link w:val="Kopfzeile"/>
    <w:uiPriority w:val="99"/>
    <w:rsid w:val="00626C84"/>
    <w:rPr>
      <w:rFonts w:ascii="Calibri" w:eastAsia="Calibri" w:hAnsi="Calibri" w:cs="Calibri"/>
    </w:rPr>
  </w:style>
  <w:style w:type="paragraph" w:styleId="Fuzeile">
    <w:name w:val="footer"/>
    <w:basedOn w:val="Standard"/>
    <w:link w:val="FuzeileZchn"/>
    <w:uiPriority w:val="99"/>
    <w:unhideWhenUsed/>
    <w:rsid w:val="00626C84"/>
    <w:pPr>
      <w:tabs>
        <w:tab w:val="center" w:pos="4536"/>
        <w:tab w:val="right" w:pos="9072"/>
      </w:tabs>
    </w:pPr>
  </w:style>
  <w:style w:type="character" w:customStyle="1" w:styleId="FuzeileZchn">
    <w:name w:val="Fußzeile Zchn"/>
    <w:basedOn w:val="Absatz-Standardschriftart"/>
    <w:link w:val="Fuzeile"/>
    <w:uiPriority w:val="99"/>
    <w:rsid w:val="00626C84"/>
    <w:rPr>
      <w:rFonts w:ascii="Calibri" w:eastAsia="Calibri" w:hAnsi="Calibri" w:cs="Calibri"/>
    </w:rPr>
  </w:style>
  <w:style w:type="paragraph" w:customStyle="1" w:styleId="BKKDeckblattDatum">
    <w:name w:val="BKK_Deckblatt_Datum"/>
    <w:basedOn w:val="Standard"/>
    <w:next w:val="Standard"/>
    <w:qFormat/>
    <w:rsid w:val="00091B12"/>
    <w:pPr>
      <w:widowControl/>
      <w:pBdr>
        <w:top w:val="single" w:sz="4" w:space="1" w:color="auto"/>
        <w:bottom w:val="single" w:sz="4" w:space="1" w:color="auto"/>
      </w:pBdr>
      <w:autoSpaceDE/>
      <w:autoSpaceDN/>
      <w:ind w:right="1814"/>
    </w:pPr>
    <w:rPr>
      <w:rFonts w:ascii="Univers Light" w:eastAsia="Times New Roman" w:hAnsi="Univers Light" w:cs="Times New Roman"/>
      <w:spacing w:val="2"/>
      <w:sz w:val="21"/>
      <w:szCs w:val="20"/>
      <w:lang w:eastAsia="de-DE"/>
    </w:rPr>
  </w:style>
  <w:style w:type="table" w:styleId="Tabellenraster">
    <w:name w:val="Table Grid"/>
    <w:basedOn w:val="NormaleTabelle"/>
    <w:uiPriority w:val="39"/>
    <w:rsid w:val="00091B12"/>
    <w:pPr>
      <w:widowControl/>
      <w:autoSpaceDE/>
      <w:autoSpaceDN/>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KKSubtitleCover">
    <w:name w:val="BKK_Subtitle_Cover"/>
    <w:basedOn w:val="Standard"/>
    <w:qFormat/>
    <w:rsid w:val="00091B12"/>
    <w:pPr>
      <w:widowControl/>
      <w:autoSpaceDE/>
      <w:autoSpaceDN/>
      <w:spacing w:after="432"/>
    </w:pPr>
    <w:rPr>
      <w:rFonts w:ascii="Univers Light" w:eastAsia="Times New Roman" w:hAnsi="Univers Light" w:cs="Times New Roman"/>
      <w:caps/>
      <w:spacing w:val="2"/>
      <w:sz w:val="36"/>
      <w:szCs w:val="20"/>
      <w:lang w:eastAsia="de-DE"/>
    </w:rPr>
  </w:style>
  <w:style w:type="paragraph" w:customStyle="1" w:styleId="BKKTitleCover">
    <w:name w:val="BKK_Title_Cover"/>
    <w:basedOn w:val="Standard"/>
    <w:qFormat/>
    <w:rsid w:val="00091B12"/>
    <w:pPr>
      <w:widowControl/>
      <w:autoSpaceDE/>
      <w:autoSpaceDN/>
      <w:spacing w:after="480"/>
    </w:pPr>
    <w:rPr>
      <w:rFonts w:ascii="Univers" w:eastAsia="Times New Roman" w:hAnsi="Univers" w:cs="Times New Roman"/>
      <w:b/>
      <w:spacing w:val="2"/>
      <w:sz w:val="40"/>
      <w:szCs w:val="20"/>
      <w:lang w:eastAsia="de-DE"/>
    </w:rPr>
  </w:style>
  <w:style w:type="character" w:customStyle="1" w:styleId="berschrift2Zchn">
    <w:name w:val="Überschrift 2 Zchn"/>
    <w:basedOn w:val="Absatz-Standardschriftart"/>
    <w:link w:val="berschrift2"/>
    <w:uiPriority w:val="9"/>
    <w:semiHidden/>
    <w:rsid w:val="00C96AEF"/>
    <w:rPr>
      <w:rFonts w:asciiTheme="majorHAnsi" w:eastAsiaTheme="majorEastAsia" w:hAnsiTheme="majorHAnsi" w:cstheme="majorBidi"/>
      <w:color w:val="365F91" w:themeColor="accent1" w:themeShade="BF"/>
      <w:sz w:val="26"/>
      <w:szCs w:val="26"/>
      <w:lang w:val="de-DE"/>
    </w:rPr>
  </w:style>
  <w:style w:type="character" w:customStyle="1" w:styleId="berschrift3Zchn">
    <w:name w:val="Überschrift 3 Zchn"/>
    <w:basedOn w:val="Absatz-Standardschriftart"/>
    <w:link w:val="berschrift3"/>
    <w:uiPriority w:val="9"/>
    <w:semiHidden/>
    <w:rsid w:val="00C96AEF"/>
    <w:rPr>
      <w:rFonts w:asciiTheme="majorHAnsi" w:eastAsiaTheme="majorEastAsia" w:hAnsiTheme="majorHAnsi" w:cstheme="majorBidi"/>
      <w:color w:val="243F60" w:themeColor="accent1" w:themeShade="7F"/>
      <w:sz w:val="24"/>
      <w:szCs w:val="24"/>
      <w:lang w:val="de-DE"/>
    </w:rPr>
  </w:style>
  <w:style w:type="paragraph" w:customStyle="1" w:styleId="BKKFlietext">
    <w:name w:val="BKK_Fließtext"/>
    <w:basedOn w:val="Standard"/>
    <w:qFormat/>
    <w:rsid w:val="00C96AEF"/>
    <w:pPr>
      <w:widowControl/>
      <w:autoSpaceDE/>
      <w:autoSpaceDN/>
      <w:spacing w:after="216"/>
    </w:pPr>
    <w:rPr>
      <w:rFonts w:ascii="Univers Light" w:eastAsia="Times New Roman" w:hAnsi="Univers Light" w:cs="Times New Roman"/>
      <w:spacing w:val="2"/>
      <w:sz w:val="20"/>
      <w:szCs w:val="20"/>
      <w:lang w:eastAsia="de-DE"/>
    </w:rPr>
  </w:style>
  <w:style w:type="paragraph" w:styleId="Funotentext">
    <w:name w:val="footnote text"/>
    <w:basedOn w:val="Standard"/>
    <w:link w:val="FunotentextZchn"/>
    <w:uiPriority w:val="99"/>
    <w:unhideWhenUsed/>
    <w:rsid w:val="00C96AEF"/>
    <w:pPr>
      <w:widowControl/>
      <w:autoSpaceDE/>
      <w:autoSpaceDN/>
      <w:spacing w:after="120"/>
    </w:pPr>
    <w:rPr>
      <w:rFonts w:ascii="Univers Light" w:eastAsia="Times New Roman" w:hAnsi="Univers Light" w:cs="Times New Roman"/>
      <w:spacing w:val="2"/>
      <w:sz w:val="12"/>
      <w:szCs w:val="20"/>
      <w:lang w:eastAsia="de-DE"/>
    </w:rPr>
  </w:style>
  <w:style w:type="character" w:customStyle="1" w:styleId="FunotentextZchn">
    <w:name w:val="Fußnotentext Zchn"/>
    <w:basedOn w:val="Absatz-Standardschriftart"/>
    <w:link w:val="Funotentext"/>
    <w:uiPriority w:val="99"/>
    <w:rsid w:val="00C96AEF"/>
    <w:rPr>
      <w:rFonts w:ascii="Univers Light" w:eastAsia="Times New Roman" w:hAnsi="Univers Light" w:cs="Times New Roman"/>
      <w:spacing w:val="2"/>
      <w:sz w:val="12"/>
      <w:szCs w:val="20"/>
      <w:lang w:val="de-DE" w:eastAsia="de-DE"/>
    </w:rPr>
  </w:style>
  <w:style w:type="character" w:styleId="Funotenzeichen">
    <w:name w:val="footnote reference"/>
    <w:basedOn w:val="Absatz-Standardschriftart"/>
    <w:uiPriority w:val="99"/>
    <w:semiHidden/>
    <w:unhideWhenUsed/>
    <w:rsid w:val="00C96AEF"/>
    <w:rPr>
      <w:vertAlign w:val="superscript"/>
    </w:rPr>
  </w:style>
  <w:style w:type="paragraph" w:customStyle="1" w:styleId="BKKnderungsvorschlagTitle">
    <w:name w:val="BKK_Änderungsvorschlag_Title"/>
    <w:basedOn w:val="Standard"/>
    <w:next w:val="Standard"/>
    <w:qFormat/>
    <w:rsid w:val="00C96AEF"/>
    <w:pPr>
      <w:widowControl/>
      <w:autoSpaceDE/>
      <w:autoSpaceDN/>
      <w:spacing w:after="240"/>
    </w:pPr>
    <w:rPr>
      <w:rFonts w:ascii="Univers Light" w:eastAsia="Times New Roman" w:hAnsi="Univers Light" w:cs="Times New Roman"/>
      <w:caps/>
      <w:spacing w:val="14"/>
      <w:sz w:val="23"/>
      <w:szCs w:val="20"/>
      <w:lang w:eastAsia="de-DE"/>
    </w:rPr>
  </w:style>
  <w:style w:type="paragraph" w:customStyle="1" w:styleId="BKKnderungsvorschlag">
    <w:name w:val="BKK_Änderungsvorschlag"/>
    <w:basedOn w:val="BKKFlietext"/>
    <w:qFormat/>
    <w:rsid w:val="00C96AEF"/>
    <w:pPr>
      <w:ind w:left="567"/>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32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10665</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2021-06-14T14:59:00Z</dcterms:created>
  <dcterms:modified xsi:type="dcterms:W3CDTF">2021-06-15T07:34:00Z</dcterms:modified>
</cp:coreProperties>
</file>